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1830"/>
        <w:gridCol w:w="7513"/>
      </w:tblGrid>
      <w:tr w:rsidR="00FD211D" w:rsidRPr="00FD211D" w:rsidTr="00A84A34">
        <w:trPr>
          <w:trHeight w:val="253"/>
        </w:trPr>
        <w:tc>
          <w:tcPr>
            <w:tcW w:w="580" w:type="dxa"/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513" w:type="dxa"/>
            <w:shd w:val="clear" w:color="auto" w:fill="auto"/>
            <w:vAlign w:val="bottom"/>
          </w:tcPr>
          <w:p w:rsidR="00BF488D" w:rsidRPr="00FD211D" w:rsidRDefault="00BF488D" w:rsidP="0020255F">
            <w:pPr>
              <w:spacing w:line="252" w:lineRule="exact"/>
              <w:ind w:left="440"/>
              <w:rPr>
                <w:rFonts w:ascii="Arial" w:eastAsia="Arial" w:hAnsi="Arial"/>
                <w:b/>
                <w:sz w:val="22"/>
              </w:rPr>
            </w:pPr>
            <w:r w:rsidRPr="00FD211D">
              <w:rPr>
                <w:rFonts w:ascii="Arial" w:eastAsia="Arial" w:hAnsi="Arial"/>
                <w:b/>
                <w:sz w:val="22"/>
              </w:rPr>
              <w:t>Scheda intervento</w:t>
            </w:r>
            <w:r w:rsidR="00027944" w:rsidRPr="00FD211D">
              <w:rPr>
                <w:rFonts w:ascii="Arial" w:eastAsia="Arial" w:hAnsi="Arial"/>
                <w:b/>
                <w:sz w:val="22"/>
              </w:rPr>
              <w:t xml:space="preserve"> IS.0</w:t>
            </w:r>
            <w:r w:rsidR="00506B8B">
              <w:rPr>
                <w:rFonts w:ascii="Arial" w:eastAsia="Arial" w:hAnsi="Arial"/>
                <w:b/>
                <w:sz w:val="22"/>
              </w:rPr>
              <w:t>4</w:t>
            </w:r>
            <w:r w:rsidR="0020255F">
              <w:rPr>
                <w:rFonts w:ascii="Arial" w:eastAsia="Arial" w:hAnsi="Arial"/>
                <w:b/>
                <w:sz w:val="22"/>
              </w:rPr>
              <w:t>b</w:t>
            </w:r>
          </w:p>
        </w:tc>
      </w:tr>
      <w:tr w:rsidR="00FD211D" w:rsidRPr="00FD211D" w:rsidTr="00A84A34">
        <w:trPr>
          <w:trHeight w:val="357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3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51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D211D" w:rsidRPr="00FD211D" w:rsidTr="00A84A34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A11F01" w:rsidP="00A11F01">
            <w:pPr>
              <w:spacing w:line="177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 xml:space="preserve">  </w:t>
            </w:r>
            <w:r w:rsidR="00135D6F"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Codice intervento e Titolo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0255F" w:rsidRPr="0020255F" w:rsidRDefault="0070569D" w:rsidP="0020255F">
            <w:pPr>
              <w:autoSpaceDE w:val="0"/>
              <w:autoSpaceDN w:val="0"/>
              <w:adjustRightInd w:val="0"/>
              <w:jc w:val="both"/>
              <w:rPr>
                <w:b/>
                <w:noProof/>
              </w:rPr>
            </w:pPr>
            <w:r>
              <w:rPr>
                <w:b/>
                <w:noProof/>
              </w:rPr>
              <w:t>IS.04</w:t>
            </w:r>
            <w:r w:rsidR="00575D3E">
              <w:rPr>
                <w:b/>
                <w:noProof/>
              </w:rPr>
              <w:t>b - LABORATORIO</w:t>
            </w:r>
            <w:r w:rsidR="0020255F" w:rsidRPr="0020255F">
              <w:rPr>
                <w:b/>
                <w:noProof/>
              </w:rPr>
              <w:t xml:space="preserve"> </w:t>
            </w:r>
            <w:r w:rsidR="00575D3E">
              <w:rPr>
                <w:b/>
                <w:noProof/>
              </w:rPr>
              <w:t xml:space="preserve">- </w:t>
            </w:r>
            <w:r w:rsidR="0020255F" w:rsidRPr="0020255F">
              <w:rPr>
                <w:b/>
                <w:noProof/>
              </w:rPr>
              <w:t>SCUOLA SECONDARIA DI SECONDO GRADO</w:t>
            </w:r>
            <w:r w:rsidR="00E86027">
              <w:rPr>
                <w:b/>
                <w:noProof/>
              </w:rPr>
              <w:t xml:space="preserve"> – REALIZZAZIONE</w:t>
            </w:r>
            <w:r w:rsidR="0036024F">
              <w:rPr>
                <w:b/>
                <w:noProof/>
              </w:rPr>
              <w:t xml:space="preserve"> AZIENDA</w:t>
            </w:r>
            <w:r w:rsidR="00E86027">
              <w:rPr>
                <w:b/>
                <w:noProof/>
              </w:rPr>
              <w:t xml:space="preserve">  AGRICOLA</w:t>
            </w:r>
            <w:r w:rsidR="000E1724">
              <w:rPr>
                <w:b/>
                <w:noProof/>
              </w:rPr>
              <w:t xml:space="preserve"> </w:t>
            </w:r>
          </w:p>
          <w:p w:rsidR="00BF488D" w:rsidRPr="00FD211D" w:rsidRDefault="00BF488D" w:rsidP="00A11F0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D211D" w:rsidRPr="00FD211D" w:rsidTr="00A84A34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FD211D" w:rsidTr="00A84A34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E566D0" w:rsidP="00E566D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 xml:space="preserve"> </w:t>
            </w:r>
            <w:r w:rsidR="00135D6F">
              <w:rPr>
                <w:rFonts w:ascii="Arial" w:eastAsia="Arial" w:hAnsi="Arial"/>
                <w:b/>
                <w:sz w:val="16"/>
              </w:rPr>
              <w:t>2</w:t>
            </w:r>
            <w:r w:rsidRPr="00FD211D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E566D0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Costo e copertura finanziaria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0255F" w:rsidRPr="0020255F" w:rsidRDefault="0020255F" w:rsidP="0020255F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20255F">
              <w:rPr>
                <w:rFonts w:ascii="Arial" w:eastAsia="Arial" w:hAnsi="Arial"/>
                <w:b/>
                <w:sz w:val="16"/>
              </w:rPr>
              <w:t>EURO 1</w:t>
            </w:r>
            <w:r w:rsidR="00026B93">
              <w:rPr>
                <w:rFonts w:ascii="Arial" w:eastAsia="Arial" w:hAnsi="Arial"/>
                <w:b/>
                <w:sz w:val="16"/>
              </w:rPr>
              <w:t>23</w:t>
            </w:r>
            <w:r w:rsidR="00F05CAA">
              <w:rPr>
                <w:rFonts w:ascii="Arial" w:eastAsia="Arial" w:hAnsi="Arial"/>
                <w:b/>
                <w:sz w:val="16"/>
              </w:rPr>
              <w:t>.240,</w:t>
            </w:r>
            <w:r w:rsidRPr="0020255F">
              <w:rPr>
                <w:rFonts w:ascii="Arial" w:eastAsia="Arial" w:hAnsi="Arial"/>
                <w:b/>
                <w:sz w:val="16"/>
              </w:rPr>
              <w:t>00</w:t>
            </w:r>
          </w:p>
          <w:p w:rsidR="00E566D0" w:rsidRPr="00FD211D" w:rsidRDefault="00E566D0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LEGGE DI STABILITA’</w:t>
            </w:r>
            <w:r w:rsidR="00BF6E7F" w:rsidRPr="00FD211D">
              <w:rPr>
                <w:rFonts w:ascii="Arial" w:eastAsia="Arial" w:hAnsi="Arial"/>
                <w:b/>
                <w:sz w:val="16"/>
              </w:rPr>
              <w:t xml:space="preserve"> (ISTRUZIONE)</w:t>
            </w:r>
          </w:p>
        </w:tc>
      </w:tr>
      <w:tr w:rsidR="00FD211D" w:rsidRPr="00FD211D" w:rsidTr="00A84A34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FD211D" w:rsidRPr="00FD211D" w:rsidTr="00A84A34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8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8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Oggetto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20255F" w:rsidP="003955FE">
            <w:pPr>
              <w:spacing w:line="178" w:lineRule="exact"/>
              <w:ind w:left="60"/>
            </w:pPr>
            <w:r w:rsidRPr="0020255F">
              <w:t>REALIZZAZIONE DI LA</w:t>
            </w:r>
            <w:r w:rsidR="00E86027">
              <w:t xml:space="preserve">BORATORI DIDATTICI TERRITORIALI attraverso la </w:t>
            </w:r>
            <w:r w:rsidR="0091426A" w:rsidRPr="003955FE">
              <w:t xml:space="preserve">costituzione </w:t>
            </w:r>
            <w:r w:rsidR="00E86027" w:rsidRPr="003955FE">
              <w:t>di</w:t>
            </w:r>
            <w:r w:rsidR="00E86027">
              <w:t xml:space="preserve"> un’impresa agricola</w:t>
            </w:r>
            <w:r w:rsidRPr="0020255F">
              <w:t xml:space="preserve"> n</w:t>
            </w:r>
            <w:r w:rsidR="00E86027">
              <w:t>ella</w:t>
            </w:r>
            <w:r w:rsidR="00207A43">
              <w:t xml:space="preserve"> Scuola Secondaria</w:t>
            </w:r>
            <w:r w:rsidR="0091426A">
              <w:t xml:space="preserve"> di secondo grad</w:t>
            </w:r>
            <w:r w:rsidR="00E86027">
              <w:t>o dell’</w:t>
            </w:r>
            <w:r w:rsidRPr="0020255F">
              <w:t>ISTITUTO OMNICOMPRENSIVO "G. Pontano" di Cerreto di Spoleto</w:t>
            </w:r>
          </w:p>
        </w:tc>
      </w:tr>
      <w:tr w:rsidR="00FD211D" w:rsidRPr="00FD211D" w:rsidTr="00A84A34">
        <w:trPr>
          <w:trHeight w:val="21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ind w:left="60"/>
            </w:pPr>
          </w:p>
        </w:tc>
      </w:tr>
      <w:tr w:rsidR="00FD211D" w:rsidRPr="00FD211D" w:rsidTr="00A84A34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FD211D" w:rsidRPr="00FD211D" w:rsidTr="00A84A34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782C93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782C93">
              <w:rPr>
                <w:rFonts w:ascii="Arial" w:eastAsia="Arial" w:hAnsi="Arial"/>
                <w:b/>
                <w:sz w:val="16"/>
              </w:rPr>
              <w:t>G67C20000260001</w:t>
            </w:r>
          </w:p>
        </w:tc>
      </w:tr>
      <w:tr w:rsidR="00FD211D" w:rsidRPr="00FD211D" w:rsidTr="00A84A34">
        <w:trPr>
          <w:trHeight w:val="1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FD211D" w:rsidTr="00A84A34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7" w:lineRule="exac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5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Localizzazione 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20255F" w:rsidRPr="0020255F" w:rsidRDefault="0020255F" w:rsidP="0020255F">
            <w:pPr>
              <w:spacing w:line="176" w:lineRule="exact"/>
              <w:ind w:left="60"/>
              <w:rPr>
                <w:b/>
                <w:i/>
                <w:iCs/>
              </w:rPr>
            </w:pPr>
            <w:r w:rsidRPr="0020255F">
              <w:rPr>
                <w:b/>
                <w:i/>
                <w:iCs/>
              </w:rPr>
              <w:t>SANTA ANATOLIA DI NARCO</w:t>
            </w:r>
          </w:p>
          <w:p w:rsidR="00BF488D" w:rsidRPr="00FD211D" w:rsidRDefault="00BF488D" w:rsidP="00A11F01">
            <w:pPr>
              <w:spacing w:line="176" w:lineRule="exac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A84A34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FD211D" w:rsidRPr="00FD211D" w:rsidTr="00A84A34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B4E7D" w:rsidRPr="00FD211D" w:rsidRDefault="00135D6F" w:rsidP="00ED3870">
            <w:pPr>
              <w:spacing w:line="179" w:lineRule="exact"/>
              <w:ind w:right="34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 6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AB4E7D" w:rsidRPr="00FD211D" w:rsidRDefault="00AB4E7D" w:rsidP="00AB4E7D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Coerenza programmatica e contestualizzazione dell'intervento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B22B7" w:rsidRPr="00FD211D" w:rsidRDefault="009B22B7" w:rsidP="009B22B7">
            <w:pPr>
              <w:ind w:right="-82"/>
              <w:rPr>
                <w:b/>
              </w:rPr>
            </w:pPr>
            <w:r w:rsidRPr="00FD211D">
              <w:rPr>
                <w:b/>
              </w:rPr>
              <w:t>Coerenza programmatica</w:t>
            </w:r>
          </w:p>
          <w:p w:rsidR="0020255F" w:rsidRPr="0020255F" w:rsidRDefault="0020255F" w:rsidP="0020255F">
            <w:pPr>
              <w:jc w:val="both"/>
            </w:pPr>
            <w:r w:rsidRPr="0020255F">
              <w:t>L’intervento si pone in coerenza con la strategia d’area in quanto prefigura uno stretto rapporto tr</w:t>
            </w:r>
            <w:bookmarkStart w:id="0" w:name="_GoBack"/>
            <w:bookmarkEnd w:id="0"/>
            <w:r w:rsidRPr="0020255F">
              <w:t>a scuola e territorio, come più volte richiamato nel fondamento della strategia. Con l’intervento si mira ad una maggiore consapevolezza da parte degli studenti delle dinamiche socio-economiche del contesto in cui vivono e ad una maggiore conoscenza del territorio sia per le componenti naturali, ambientali, rurali che economiche e culturali. Al fine di migliorare tali conoscenze e consapevolezze, il laboratorio prevede, nel plesso di Santa Anatolia di Narco, una sperimentazione didattica volta all’integrazione di competenze professionali, legate al territorio, riguardanti i settori dell’agricoltura, della zootecnia e della organizzazione aziendale in campo agro-alimentare, con specifica attenzione alle filiere locali che caratterizzano l’area.</w:t>
            </w:r>
          </w:p>
          <w:p w:rsidR="009B22B7" w:rsidRPr="00FD211D" w:rsidRDefault="009B22B7" w:rsidP="009B22B7">
            <w:pPr>
              <w:jc w:val="both"/>
            </w:pPr>
          </w:p>
          <w:p w:rsidR="00D76DA0" w:rsidRPr="00FD211D" w:rsidRDefault="009B22B7" w:rsidP="00A84A34">
            <w:pPr>
              <w:ind w:right="-82"/>
              <w:jc w:val="both"/>
              <w:rPr>
                <w:b/>
              </w:rPr>
            </w:pPr>
            <w:r w:rsidRPr="00FD211D">
              <w:rPr>
                <w:b/>
              </w:rPr>
              <w:t>Contestualizzazione</w:t>
            </w:r>
          </w:p>
          <w:p w:rsidR="0020255F" w:rsidRDefault="0020255F" w:rsidP="00A84A34">
            <w:pPr>
              <w:jc w:val="both"/>
            </w:pPr>
            <w:r>
              <w:t>Per la scuola secondaria di secondo grado di Cerreto di Spoleto ed in particolare per il plesso di Santa Anatolia di Narco dove è collocato l’Istituto Tecnico Agrario è di fondamentale importanza disporre di modelli didattici e occasioni di maggiore integrazione tra la scuola e il territorio, integrazione già praticata</w:t>
            </w:r>
            <w:r w:rsidR="00A84A34">
              <w:t xml:space="preserve"> dalla scuola stessa. In tale contesto risulta</w:t>
            </w:r>
            <w:r w:rsidR="00BC478F">
              <w:t xml:space="preserve"> necessario</w:t>
            </w:r>
            <w:r>
              <w:t xml:space="preserve"> potenziare le dotazioni strumentali funzionali allo svolgimento di attività laboratoriali i</w:t>
            </w:r>
            <w:r w:rsidR="00BC478F">
              <w:t>nerenti il percorso formativo relativo a</w:t>
            </w:r>
            <w:r>
              <w:t xml:space="preserve"> quelle materie che possano fornire agli studenti una maggiore integrazione nel mondo del lavoro in quei settori caratterizzanti le filiere agro-alim</w:t>
            </w:r>
            <w:r w:rsidR="007A51A7">
              <w:t>e</w:t>
            </w:r>
            <w:r>
              <w:t xml:space="preserve">ntari locali. </w:t>
            </w:r>
          </w:p>
          <w:p w:rsidR="00D614E7" w:rsidRDefault="00BC478F" w:rsidP="00A84A34">
            <w:pPr>
              <w:jc w:val="both"/>
              <w:rPr>
                <w:color w:val="FF0000"/>
              </w:rPr>
            </w:pPr>
            <w:r>
              <w:t>P</w:t>
            </w:r>
            <w:r w:rsidR="0020255F">
              <w:t xml:space="preserve">ertanto si prevede la valorizzazione del settore agro-alimentare e della coltivazione/lavorazione di quei prodotti che caratterizzano il contesto della </w:t>
            </w:r>
            <w:proofErr w:type="spellStart"/>
            <w:r w:rsidR="0020255F">
              <w:t>Valne</w:t>
            </w:r>
            <w:r>
              <w:t>rina</w:t>
            </w:r>
            <w:proofErr w:type="spellEnd"/>
            <w:r>
              <w:t>. In questo senso</w:t>
            </w:r>
            <w:r w:rsidR="00473D42">
              <w:t>,</w:t>
            </w:r>
            <w:r>
              <w:t xml:space="preserve"> </w:t>
            </w:r>
            <w:r w:rsidR="00473D42">
              <w:t>secondo quanto previsto nella Strategia, si è costituita, in via sperimentale, un’azienda agricola</w:t>
            </w:r>
            <w:r w:rsidR="00D614E7">
              <w:t xml:space="preserve"> tra il Comune di Sant’Anatolia di Narco e l’Istituto Agrario di Santa Anatolia di Narco.</w:t>
            </w:r>
            <w:r w:rsidR="0036024F" w:rsidRPr="00BC478F">
              <w:rPr>
                <w:color w:val="FF0000"/>
              </w:rPr>
              <w:t xml:space="preserve"> </w:t>
            </w:r>
          </w:p>
          <w:p w:rsidR="00BC478F" w:rsidRDefault="00BC478F" w:rsidP="00A84A34">
            <w:pPr>
              <w:jc w:val="both"/>
            </w:pPr>
            <w:r>
              <w:t xml:space="preserve">In particolare l’obiettivo di questo intervento </w:t>
            </w:r>
            <w:r>
              <w:rPr>
                <w:rFonts w:cs="Calibri"/>
              </w:rPr>
              <w:t>è quello di</w:t>
            </w:r>
            <w:r w:rsidR="0091426A">
              <w:rPr>
                <w:rFonts w:cs="Calibri"/>
                <w:b/>
              </w:rPr>
              <w:t xml:space="preserve"> </w:t>
            </w:r>
            <w:r w:rsidR="0091426A">
              <w:rPr>
                <w:rFonts w:cs="Calibri"/>
              </w:rPr>
              <w:t>a</w:t>
            </w:r>
            <w:r>
              <w:rPr>
                <w:iCs/>
              </w:rPr>
              <w:t>pprendere le caratteristiche naturali, ambientali e rurali del territorio quale spazio fisico e culturale che ha consentito e fatto maturare saperi, tradizioni e colture che hanno caratterizzato e continuano a caratterizzare il contesto locale</w:t>
            </w:r>
            <w:r w:rsidR="0036024F">
              <w:rPr>
                <w:iCs/>
              </w:rPr>
              <w:t>.</w:t>
            </w:r>
          </w:p>
          <w:p w:rsidR="00BC478F" w:rsidRDefault="00BC478F" w:rsidP="00A84A34">
            <w:pPr>
              <w:jc w:val="both"/>
            </w:pPr>
          </w:p>
          <w:p w:rsidR="0040655E" w:rsidRPr="00FD211D" w:rsidRDefault="0040655E" w:rsidP="0036024F">
            <w:pPr>
              <w:jc w:val="both"/>
            </w:pPr>
          </w:p>
        </w:tc>
      </w:tr>
      <w:tr w:rsidR="00FD211D" w:rsidRPr="00FD211D" w:rsidTr="00A84A34">
        <w:trPr>
          <w:trHeight w:val="2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135D6F" w:rsidP="00AB4E7D">
            <w:pPr>
              <w:spacing w:line="0" w:lineRule="atLeast"/>
              <w:ind w:left="80"/>
              <w:jc w:val="center"/>
              <w:rPr>
                <w:rFonts w:ascii="Arial" w:eastAsia="Arial" w:hAnsi="Arial"/>
                <w:b/>
                <w:sz w:val="16"/>
              </w:rPr>
            </w:pPr>
            <w:bookmarkStart w:id="1" w:name="page3"/>
            <w:bookmarkEnd w:id="1"/>
            <w:r>
              <w:rPr>
                <w:rFonts w:ascii="Arial" w:eastAsia="Arial" w:hAnsi="Arial"/>
                <w:b/>
                <w:sz w:val="16"/>
              </w:rPr>
              <w:t>7</w:t>
            </w:r>
          </w:p>
        </w:tc>
        <w:tc>
          <w:tcPr>
            <w:tcW w:w="183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AB4E7D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Descrizione dell'intervento (sintesi</w:t>
            </w:r>
            <w:r w:rsidR="00AB4E7D" w:rsidRPr="00FD211D">
              <w:rPr>
                <w:rFonts w:ascii="Arial" w:eastAsia="Arial" w:hAnsi="Arial"/>
                <w:b/>
                <w:sz w:val="16"/>
              </w:rPr>
              <w:t xml:space="preserve"> della relazione tecnica) </w:t>
            </w:r>
          </w:p>
        </w:tc>
        <w:tc>
          <w:tcPr>
            <w:tcW w:w="7513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F4AF6" w:rsidRPr="00E83D1A" w:rsidRDefault="00DF4AF6" w:rsidP="00E83D1A">
            <w:pPr>
              <w:jc w:val="both"/>
            </w:pPr>
            <w:r>
              <w:t>L’intervento ha l’obiettivo di migliorare la consapevolezza e la conoscenza delle caratteristiche ambientali, paesaggistiche e rurali</w:t>
            </w:r>
            <w:r w:rsidR="0091426A">
              <w:t>,</w:t>
            </w:r>
            <w:r>
              <w:t xml:space="preserve"> nonché delle potenzialità economico-produttive derivanti dall’uso consapevole e sostenibile delle risorse territoriali disponibili nell’area e che ne caratterizzano la v</w:t>
            </w:r>
            <w:r w:rsidR="0091426A">
              <w:t>ocazione e l’identità specifica</w:t>
            </w:r>
            <w:r w:rsidR="0036024F">
              <w:rPr>
                <w:iCs/>
              </w:rPr>
              <w:t xml:space="preserve">. </w:t>
            </w:r>
            <w:r>
              <w:rPr>
                <w:iCs/>
              </w:rPr>
              <w:t>Con l’intervento si intende approfondire il concetto di “fil</w:t>
            </w:r>
            <w:r w:rsidR="0091426A">
              <w:rPr>
                <w:iCs/>
              </w:rPr>
              <w:t>iera” legato ai prodotti della n</w:t>
            </w:r>
            <w:r>
              <w:rPr>
                <w:iCs/>
              </w:rPr>
              <w:t xml:space="preserve">orcineria, del </w:t>
            </w:r>
            <w:r w:rsidR="0091426A">
              <w:rPr>
                <w:iCs/>
              </w:rPr>
              <w:t>f</w:t>
            </w:r>
            <w:r>
              <w:rPr>
                <w:iCs/>
              </w:rPr>
              <w:t xml:space="preserve">ormaggio, del </w:t>
            </w:r>
            <w:r w:rsidR="0091426A">
              <w:rPr>
                <w:iCs/>
              </w:rPr>
              <w:t>t</w:t>
            </w:r>
            <w:r>
              <w:rPr>
                <w:iCs/>
              </w:rPr>
              <w:t xml:space="preserve">artufo e della </w:t>
            </w:r>
            <w:r w:rsidR="0091426A">
              <w:rPr>
                <w:iCs/>
              </w:rPr>
              <w:t>c</w:t>
            </w:r>
            <w:r>
              <w:rPr>
                <w:iCs/>
              </w:rPr>
              <w:t xml:space="preserve">anapa e le relative implicazioni in termini di specializzazione professionale </w:t>
            </w:r>
            <w:r w:rsidRPr="003955FE">
              <w:rPr>
                <w:iCs/>
              </w:rPr>
              <w:t xml:space="preserve">spendibile </w:t>
            </w:r>
            <w:r w:rsidR="0091426A" w:rsidRPr="003955FE">
              <w:rPr>
                <w:iCs/>
              </w:rPr>
              <w:t>non solo nel territorio locale, ma anche al di fuori dei suoi confini.</w:t>
            </w:r>
            <w:r w:rsidR="0091426A">
              <w:rPr>
                <w:iCs/>
              </w:rPr>
              <w:t xml:space="preserve"> </w:t>
            </w:r>
          </w:p>
          <w:p w:rsidR="00D614E7" w:rsidRDefault="00D614E7" w:rsidP="00DF4AF6">
            <w:pPr>
              <w:jc w:val="both"/>
              <w:rPr>
                <w:iCs/>
              </w:rPr>
            </w:pPr>
            <w:r>
              <w:rPr>
                <w:iCs/>
              </w:rPr>
              <w:t>L</w:t>
            </w:r>
            <w:r w:rsidR="00DF4AF6">
              <w:rPr>
                <w:iCs/>
              </w:rPr>
              <w:t xml:space="preserve">’azienda agricola, </w:t>
            </w:r>
            <w:r>
              <w:rPr>
                <w:iCs/>
              </w:rPr>
              <w:t xml:space="preserve">appena costituita </w:t>
            </w:r>
            <w:r w:rsidR="00DF4AF6">
              <w:rPr>
                <w:iCs/>
              </w:rPr>
              <w:t xml:space="preserve">in forma sperimentale, come start up, per una futura realtà produttiva, </w:t>
            </w:r>
            <w:r>
              <w:rPr>
                <w:iCs/>
              </w:rPr>
              <w:t xml:space="preserve">è </w:t>
            </w:r>
            <w:r w:rsidRPr="003955FE">
              <w:rPr>
                <w:iCs/>
              </w:rPr>
              <w:t xml:space="preserve">realizzata </w:t>
            </w:r>
            <w:r w:rsidR="00DF4AF6" w:rsidRPr="003955FE">
              <w:rPr>
                <w:iCs/>
              </w:rPr>
              <w:t xml:space="preserve">in </w:t>
            </w:r>
            <w:r w:rsidR="003955FE">
              <w:rPr>
                <w:iCs/>
              </w:rPr>
              <w:t>collaborazione</w:t>
            </w:r>
            <w:r w:rsidR="00DF4AF6" w:rsidRPr="003955FE">
              <w:rPr>
                <w:iCs/>
              </w:rPr>
              <w:t xml:space="preserve"> tra l’Istituto</w:t>
            </w:r>
            <w:r w:rsidR="00DF4AF6">
              <w:rPr>
                <w:iCs/>
              </w:rPr>
              <w:t xml:space="preserve"> Tecnico Agrario (Istituto Omnicomprensivo “G. Pontano” – Cerreto di Spoleto) e il Comune di Santa Anatolia di Narco</w:t>
            </w:r>
            <w:r w:rsidR="003955FE">
              <w:rPr>
                <w:iCs/>
              </w:rPr>
              <w:t>.</w:t>
            </w:r>
            <w:r w:rsidR="00E83D1A">
              <w:rPr>
                <w:iCs/>
              </w:rPr>
              <w:t xml:space="preserve"> </w:t>
            </w:r>
          </w:p>
          <w:p w:rsidR="00BC478F" w:rsidRPr="00B86A69" w:rsidRDefault="00176B2E" w:rsidP="00DF4AF6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L’azienda agricola</w:t>
            </w:r>
            <w:r w:rsidR="00DF4AF6">
              <w:rPr>
                <w:iCs/>
              </w:rPr>
              <w:t xml:space="preserve"> svolgerà la propria attività su terreni di proprietà del Comune di Santa Anatolia di Narco, concess</w:t>
            </w:r>
            <w:r>
              <w:rPr>
                <w:iCs/>
              </w:rPr>
              <w:t>i gratuitamente, siti lungo il f</w:t>
            </w:r>
            <w:r w:rsidR="00DF4AF6">
              <w:rPr>
                <w:iCs/>
              </w:rPr>
              <w:t>iume Nera, in un compendio agricolo compreso tra il centro storico d</w:t>
            </w:r>
            <w:r>
              <w:rPr>
                <w:iCs/>
              </w:rPr>
              <w:t>i Santa Anatolia di Narco e il b</w:t>
            </w:r>
            <w:r w:rsidR="00DF4AF6">
              <w:rPr>
                <w:iCs/>
              </w:rPr>
              <w:t>orgo di Castel San Felice.</w:t>
            </w:r>
          </w:p>
          <w:p w:rsidR="00BC478F" w:rsidRPr="000D2AB3" w:rsidRDefault="00176B2E" w:rsidP="00DF4AF6">
            <w:pPr>
              <w:jc w:val="both"/>
            </w:pPr>
            <w:r>
              <w:t>Tale a</w:t>
            </w:r>
            <w:r w:rsidR="00BC478F">
              <w:t>zienda opererà nei settori agricoli, di coltivazione</w:t>
            </w:r>
            <w:r w:rsidR="005E14A6">
              <w:t xml:space="preserve"> orticole</w:t>
            </w:r>
            <w:r w:rsidR="00BC478F">
              <w:t>,</w:t>
            </w:r>
            <w:r w:rsidR="005E14A6">
              <w:t xml:space="preserve"> di lavorazione e</w:t>
            </w:r>
            <w:r w:rsidR="00BC478F">
              <w:t xml:space="preserve"> trasformazione</w:t>
            </w:r>
            <w:r w:rsidR="005E14A6">
              <w:t xml:space="preserve"> di prodotti agro-alimentari</w:t>
            </w:r>
            <w:r>
              <w:t>,</w:t>
            </w:r>
            <w:r w:rsidR="005E14A6">
              <w:t xml:space="preserve"> nonché </w:t>
            </w:r>
            <w:r w:rsidR="007B0751">
              <w:t>nel</w:t>
            </w:r>
            <w:r w:rsidR="005E14A6">
              <w:t>la realizzazione di piani aziendali e di marketing per la</w:t>
            </w:r>
            <w:r w:rsidR="00BC478F">
              <w:t xml:space="preserve"> promo commercializzazione dei prodotti scaturiti dall’attività dell’azienda stessa e si configurerà come occasione di integrazione tra scuola e territorio nella sperimentaz</w:t>
            </w:r>
            <w:r w:rsidR="005E14A6">
              <w:t>ione delle pratiche agronomiche e</w:t>
            </w:r>
            <w:r w:rsidR="00BC478F">
              <w:t xml:space="preserve"> delle pratiche </w:t>
            </w:r>
            <w:r w:rsidR="007B0751">
              <w:t>della norcineria caratterizzanti</w:t>
            </w:r>
            <w:r w:rsidR="00BC478F">
              <w:t xml:space="preserve"> l’Area</w:t>
            </w:r>
            <w:r w:rsidR="00BC478F" w:rsidRPr="000D2AB3">
              <w:t>.</w:t>
            </w:r>
            <w:r w:rsidR="005E14A6" w:rsidRPr="000D2AB3">
              <w:t xml:space="preserve"> Tale attività verrà svolta anche in collaborazione con la scuola  superiore di secondo grado dell’istituto om</w:t>
            </w:r>
            <w:r>
              <w:t>n</w:t>
            </w:r>
            <w:r w:rsidR="005E14A6" w:rsidRPr="000D2AB3">
              <w:t>icomprensivo “A.</w:t>
            </w:r>
            <w:r>
              <w:t xml:space="preserve"> </w:t>
            </w:r>
            <w:r w:rsidR="005E14A6" w:rsidRPr="000D2AB3">
              <w:t>De Gasperi-R.</w:t>
            </w:r>
            <w:r>
              <w:t xml:space="preserve"> </w:t>
            </w:r>
            <w:r w:rsidR="005E14A6" w:rsidRPr="000D2AB3">
              <w:t>Battaglia” di Norcia (scheda IS04a)</w:t>
            </w:r>
            <w:r w:rsidR="003955FE">
              <w:t>.</w:t>
            </w:r>
          </w:p>
          <w:p w:rsidR="00D614E7" w:rsidRDefault="00DF4AF6" w:rsidP="00DF4AF6">
            <w:pPr>
              <w:jc w:val="both"/>
              <w:rPr>
                <w:rFonts w:cs="Calibri"/>
                <w:b/>
              </w:rPr>
            </w:pPr>
            <w:r w:rsidRPr="000D2AB3">
              <w:rPr>
                <w:iCs/>
              </w:rPr>
              <w:t>A tale scopo</w:t>
            </w:r>
            <w:r w:rsidR="00176B2E">
              <w:rPr>
                <w:iCs/>
              </w:rPr>
              <w:t>,</w:t>
            </w:r>
            <w:r w:rsidRPr="000D2AB3">
              <w:rPr>
                <w:iCs/>
              </w:rPr>
              <w:t xml:space="preserve"> si sono individuate una serie di figure professionali che possano apportare</w:t>
            </w:r>
            <w:r>
              <w:rPr>
                <w:iCs/>
              </w:rPr>
              <w:t xml:space="preserve"> contributi multidisciplinari nell’attuazione del laboratorio e per questo sono state individuate una molteplicità di competenze esterne quali:</w:t>
            </w:r>
            <w:r>
              <w:rPr>
                <w:rFonts w:cs="Calibri"/>
                <w:b/>
              </w:rPr>
              <w:t xml:space="preserve"> </w:t>
            </w:r>
          </w:p>
          <w:p w:rsidR="005E14A6" w:rsidRPr="00E705AE" w:rsidRDefault="005E14A6" w:rsidP="005E14A6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  <w:rPr>
                <w:iCs/>
              </w:rPr>
            </w:pPr>
            <w:r w:rsidRPr="00E705AE">
              <w:rPr>
                <w:iCs/>
              </w:rPr>
              <w:t>un Antropologo</w:t>
            </w:r>
            <w:r w:rsidR="00176B2E">
              <w:rPr>
                <w:iCs/>
              </w:rPr>
              <w:t xml:space="preserve"> (studio e scoperta</w:t>
            </w:r>
            <w:r w:rsidR="00E705AE" w:rsidRPr="00E705AE">
              <w:rPr>
                <w:iCs/>
              </w:rPr>
              <w:t xml:space="preserve"> delle tradizioni locali, degli usi e del saper fare in ambito agricolo-artigianale quale riferimento identitario per il rilancio della</w:t>
            </w:r>
            <w:r w:rsidR="00176B2E">
              <w:rPr>
                <w:iCs/>
              </w:rPr>
              <w:t xml:space="preserve"> pratica agricola contemporanea</w:t>
            </w:r>
            <w:r w:rsidR="007B0751" w:rsidRPr="00E705AE">
              <w:rPr>
                <w:iCs/>
              </w:rPr>
              <w:t>)</w:t>
            </w:r>
            <w:r w:rsidR="00176B2E">
              <w:rPr>
                <w:iCs/>
              </w:rPr>
              <w:t>;</w:t>
            </w:r>
          </w:p>
          <w:p w:rsidR="005E14A6" w:rsidRPr="00E705AE" w:rsidRDefault="005E14A6" w:rsidP="005E14A6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 w:rsidRPr="00E705AE">
              <w:rPr>
                <w:iCs/>
              </w:rPr>
              <w:t xml:space="preserve">un Naturalista </w:t>
            </w:r>
            <w:r w:rsidR="00E705AE" w:rsidRPr="00E705AE">
              <w:rPr>
                <w:iCs/>
              </w:rPr>
              <w:t>(valore dell’agricoltura per il mantenimento e il potenziamento della biodiversità</w:t>
            </w:r>
            <w:r w:rsidR="007B0751" w:rsidRPr="00E705AE">
              <w:rPr>
                <w:iCs/>
              </w:rPr>
              <w:t>)</w:t>
            </w:r>
            <w:r w:rsidR="00176B2E">
              <w:rPr>
                <w:iCs/>
              </w:rPr>
              <w:t>;</w:t>
            </w:r>
          </w:p>
          <w:p w:rsidR="005E14A6" w:rsidRPr="00E705AE" w:rsidRDefault="005E14A6" w:rsidP="005E14A6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 w:rsidRPr="00E705AE">
              <w:rPr>
                <w:iCs/>
              </w:rPr>
              <w:t xml:space="preserve">un Architetto </w:t>
            </w:r>
            <w:r w:rsidR="00E705AE" w:rsidRPr="00E705AE">
              <w:rPr>
                <w:iCs/>
              </w:rPr>
              <w:t>(ruolo di conservazione e tutela del paesaggio attraverso la pratica agricola per il mantenimento degli assetti rurali storici nonché per il recupero dei manufatti tradizionali dell’architettura rural</w:t>
            </w:r>
            <w:r w:rsidR="00176B2E">
              <w:rPr>
                <w:iCs/>
              </w:rPr>
              <w:t>e per un riuso contemporaneo</w:t>
            </w:r>
            <w:r w:rsidR="00E705AE" w:rsidRPr="00E705AE">
              <w:rPr>
                <w:iCs/>
              </w:rPr>
              <w:t xml:space="preserve"> degli stessi</w:t>
            </w:r>
            <w:r w:rsidR="007B0751" w:rsidRPr="00E705AE">
              <w:rPr>
                <w:iCs/>
              </w:rPr>
              <w:t>)</w:t>
            </w:r>
          </w:p>
          <w:p w:rsidR="005E14A6" w:rsidRPr="005E14A6" w:rsidRDefault="005E14A6" w:rsidP="005E14A6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>
              <w:rPr>
                <w:iCs/>
              </w:rPr>
              <w:t>un Agronomo</w:t>
            </w:r>
            <w:r w:rsidR="00176B2E">
              <w:rPr>
                <w:iCs/>
              </w:rPr>
              <w:t>;</w:t>
            </w:r>
          </w:p>
          <w:p w:rsidR="005E14A6" w:rsidRPr="005E14A6" w:rsidRDefault="005E14A6" w:rsidP="005E14A6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>
              <w:rPr>
                <w:iCs/>
              </w:rPr>
              <w:t>un Veterinario</w:t>
            </w:r>
            <w:r w:rsidR="00176B2E">
              <w:rPr>
                <w:iCs/>
              </w:rPr>
              <w:t>;</w:t>
            </w:r>
          </w:p>
          <w:p w:rsidR="007B0751" w:rsidRPr="00E705AE" w:rsidRDefault="00DF4AF6" w:rsidP="00E705AE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  <w:rPr>
                <w:iCs/>
              </w:rPr>
            </w:pPr>
            <w:r w:rsidRPr="007B0751">
              <w:rPr>
                <w:iCs/>
              </w:rPr>
              <w:t>un Certificatore di qualità in campo alimentare</w:t>
            </w:r>
            <w:r w:rsidR="005E14A6" w:rsidRPr="007B0751">
              <w:rPr>
                <w:iCs/>
              </w:rPr>
              <w:t xml:space="preserve"> </w:t>
            </w:r>
            <w:r w:rsidR="00E705AE">
              <w:rPr>
                <w:iCs/>
              </w:rPr>
              <w:t xml:space="preserve">da attivare mediante una </w:t>
            </w:r>
            <w:r w:rsidR="005E14A6" w:rsidRPr="00E705AE">
              <w:rPr>
                <w:iCs/>
              </w:rPr>
              <w:t xml:space="preserve"> collaborazio</w:t>
            </w:r>
            <w:r w:rsidR="00E705AE" w:rsidRPr="00E705AE">
              <w:rPr>
                <w:iCs/>
              </w:rPr>
              <w:t>ne con il Parco Tecnologico 3a</w:t>
            </w:r>
            <w:r w:rsidRPr="007B0751">
              <w:rPr>
                <w:iCs/>
              </w:rPr>
              <w:t xml:space="preserve"> </w:t>
            </w:r>
            <w:r w:rsidR="00176B2E">
              <w:rPr>
                <w:iCs/>
              </w:rPr>
              <w:t>PTA;</w:t>
            </w:r>
          </w:p>
          <w:p w:rsidR="003955FE" w:rsidRPr="003955FE" w:rsidRDefault="00176B2E" w:rsidP="003955FE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>
              <w:rPr>
                <w:iCs/>
              </w:rPr>
              <w:t>un Nutrizionista;</w:t>
            </w:r>
            <w:r w:rsidR="00DF4AF6" w:rsidRPr="007B0751">
              <w:rPr>
                <w:iCs/>
              </w:rPr>
              <w:t xml:space="preserve"> </w:t>
            </w:r>
          </w:p>
          <w:p w:rsidR="005E14A6" w:rsidRPr="003955FE" w:rsidRDefault="00DF4AF6" w:rsidP="003955FE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 w:rsidRPr="003955FE">
              <w:rPr>
                <w:iCs/>
              </w:rPr>
              <w:t>un Mastro Norcino, un Mastro Casaro, un Cavatore di Tartu</w:t>
            </w:r>
            <w:r w:rsidR="00176B2E" w:rsidRPr="003955FE">
              <w:rPr>
                <w:iCs/>
              </w:rPr>
              <w:t>fi, un Canapaio, un Allevatore;</w:t>
            </w:r>
            <w:r w:rsidR="0025125D" w:rsidRPr="003955FE">
              <w:rPr>
                <w:iCs/>
              </w:rPr>
              <w:t xml:space="preserve"> </w:t>
            </w:r>
            <w:r w:rsidR="003955FE" w:rsidRPr="003955FE">
              <w:rPr>
                <w:iCs/>
              </w:rPr>
              <w:t xml:space="preserve">(da reperire tramite collaborazioni a titolo gratuito </w:t>
            </w:r>
            <w:r w:rsidR="0025125D" w:rsidRPr="003955FE">
              <w:rPr>
                <w:iCs/>
              </w:rPr>
              <w:t xml:space="preserve">con imprese </w:t>
            </w:r>
            <w:r w:rsidR="003955FE" w:rsidRPr="003955FE">
              <w:rPr>
                <w:iCs/>
              </w:rPr>
              <w:t>del settore)</w:t>
            </w:r>
          </w:p>
          <w:p w:rsidR="005E14A6" w:rsidRPr="00E705AE" w:rsidRDefault="00DF4AF6" w:rsidP="005E14A6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 w:rsidRPr="00E705AE">
              <w:rPr>
                <w:iCs/>
              </w:rPr>
              <w:t xml:space="preserve">alcune Aziende di trasformazione, lavorazione, </w:t>
            </w:r>
            <w:r w:rsidR="00176B2E">
              <w:rPr>
                <w:iCs/>
              </w:rPr>
              <w:t>c</w:t>
            </w:r>
            <w:r w:rsidRPr="00E705AE">
              <w:rPr>
                <w:iCs/>
              </w:rPr>
              <w:t xml:space="preserve">ommercializzazione e marketing, </w:t>
            </w:r>
            <w:r w:rsidR="00E705AE" w:rsidRPr="00E705AE">
              <w:rPr>
                <w:iCs/>
              </w:rPr>
              <w:t>nell’ambito delle possibili attivazioni di percorsi scuola-lavoro</w:t>
            </w:r>
            <w:r w:rsidR="00176B2E">
              <w:rPr>
                <w:iCs/>
              </w:rPr>
              <w:t>;</w:t>
            </w:r>
          </w:p>
          <w:p w:rsidR="005E14A6" w:rsidRPr="00E705AE" w:rsidRDefault="005E14A6" w:rsidP="005E14A6">
            <w:pPr>
              <w:pStyle w:val="Paragrafoelenco"/>
              <w:numPr>
                <w:ilvl w:val="0"/>
                <w:numId w:val="8"/>
              </w:numPr>
              <w:autoSpaceDE w:val="0"/>
              <w:jc w:val="both"/>
            </w:pPr>
            <w:r w:rsidRPr="00E705AE">
              <w:rPr>
                <w:iCs/>
              </w:rPr>
              <w:t>un Grafico</w:t>
            </w:r>
            <w:r w:rsidR="00E705AE" w:rsidRPr="00E705AE">
              <w:rPr>
                <w:iCs/>
              </w:rPr>
              <w:t xml:space="preserve"> (al fine della promozione della produzione dell’azienda agricola</w:t>
            </w:r>
            <w:r w:rsidR="007B0751" w:rsidRPr="00E705AE">
              <w:rPr>
                <w:iCs/>
              </w:rPr>
              <w:t>)</w:t>
            </w:r>
            <w:r w:rsidR="00176B2E">
              <w:rPr>
                <w:iCs/>
              </w:rPr>
              <w:t>.</w:t>
            </w:r>
          </w:p>
          <w:p w:rsidR="00E05C21" w:rsidRPr="005628CF" w:rsidRDefault="00E05C21" w:rsidP="005E14A6">
            <w:pPr>
              <w:autoSpaceDE w:val="0"/>
              <w:ind w:left="45"/>
              <w:jc w:val="both"/>
              <w:rPr>
                <w:rFonts w:cs="Calibri"/>
              </w:rPr>
            </w:pPr>
          </w:p>
          <w:p w:rsidR="00B86A69" w:rsidRPr="005628CF" w:rsidRDefault="00E05C21" w:rsidP="00E05C21">
            <w:pPr>
              <w:autoSpaceDE w:val="0"/>
              <w:ind w:left="45"/>
              <w:jc w:val="both"/>
            </w:pPr>
            <w:r w:rsidRPr="005628CF">
              <w:rPr>
                <w:rFonts w:cs="Calibri"/>
              </w:rPr>
              <w:t xml:space="preserve">L’intervento prevede l’attivazione dell’azienda agricola attraverso la realizzazione di opere proprie dell’azienda stessa, ovvero: la realizzazione di orti didattici, </w:t>
            </w:r>
            <w:r w:rsidR="00B86A69" w:rsidRPr="005628CF">
              <w:t>realizzazione</w:t>
            </w:r>
            <w:r w:rsidRPr="005628CF">
              <w:t xml:space="preserve"> di</w:t>
            </w:r>
            <w:r w:rsidR="00B86A69" w:rsidRPr="005628CF">
              <w:t xml:space="preserve"> serre mobili, impiant</w:t>
            </w:r>
            <w:r w:rsidRPr="005628CF">
              <w:t>i</w:t>
            </w:r>
            <w:r w:rsidR="00B86A69" w:rsidRPr="005628CF">
              <w:t xml:space="preserve"> di irrigazione, messa a dimora di piante da frutto e ortaggi, lavorazione agraria del terre</w:t>
            </w:r>
            <w:r w:rsidR="00D614E7">
              <w:t>no. Inoltre si prevede</w:t>
            </w:r>
            <w:r w:rsidR="00293EA2">
              <w:t>,</w:t>
            </w:r>
            <w:r w:rsidR="00D614E7">
              <w:t xml:space="preserve"> nell’ambito delle aule dell’edificio scolastico esistente, l’allestimento di un piccolo centro di trasformazione dei prodotti riconducibili alle filiere Casearia e delle Norcineria.</w:t>
            </w:r>
            <w:r w:rsidR="00B86A69" w:rsidRPr="005628CF">
              <w:t xml:space="preserve"> </w:t>
            </w:r>
          </w:p>
          <w:p w:rsidR="005628CF" w:rsidRDefault="005628CF" w:rsidP="00DA6AC2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  <w:p w:rsidR="005628CF" w:rsidRPr="001325A8" w:rsidRDefault="005628CF" w:rsidP="005628CF">
            <w:pPr>
              <w:autoSpaceDE w:val="0"/>
              <w:autoSpaceDN w:val="0"/>
              <w:adjustRightInd w:val="0"/>
              <w:ind w:left="10"/>
              <w:jc w:val="both"/>
            </w:pPr>
            <w:r w:rsidRPr="001325A8">
              <w:t xml:space="preserve">Le attività </w:t>
            </w:r>
            <w:r>
              <w:t xml:space="preserve">della azienda agricola, che si svolgeranno nelle ore pomeridiane, </w:t>
            </w:r>
            <w:r w:rsidRPr="006E7708">
              <w:t>hanno durata biennale</w:t>
            </w:r>
            <w:r w:rsidR="00293EA2">
              <w:t>,</w:t>
            </w:r>
            <w:r w:rsidRPr="006E7708">
              <w:t xml:space="preserve"> inizieranno a partire dal mese di Ottobre 2021 ed interesseranno le annualità scolastiche 2021-2022 e 2022-2023. Si prevede che le ore pomeridiane saranno comprese dalle ore 14:30 alle 16:30</w:t>
            </w:r>
            <w:r>
              <w:t xml:space="preserve">. </w:t>
            </w:r>
          </w:p>
          <w:p w:rsidR="005628CF" w:rsidRDefault="005628CF" w:rsidP="005628CF">
            <w:pPr>
              <w:autoSpaceDE w:val="0"/>
              <w:autoSpaceDN w:val="0"/>
              <w:adjustRightInd w:val="0"/>
              <w:ind w:left="10"/>
              <w:jc w:val="both"/>
            </w:pPr>
            <w:r w:rsidRPr="001325A8">
              <w:t xml:space="preserve">Il calendario delle attività prevede 48 giorni di apertura pomeridiana per un totale di 96 ore </w:t>
            </w:r>
            <w:r w:rsidR="00293EA2">
              <w:t>a</w:t>
            </w:r>
            <w:r w:rsidRPr="001325A8">
              <w:t>nnue</w:t>
            </w:r>
            <w:r w:rsidR="00293EA2">
              <w:t>,</w:t>
            </w:r>
            <w:r>
              <w:t xml:space="preserve"> per due anni di durata dei laboratori,</w:t>
            </w:r>
            <w:r w:rsidRPr="001325A8">
              <w:t xml:space="preserve"> assicurate da </w:t>
            </w:r>
            <w:r w:rsidR="004A2C0D">
              <w:t>1</w:t>
            </w:r>
            <w:r>
              <w:t xml:space="preserve"> </w:t>
            </w:r>
            <w:r w:rsidRPr="001325A8">
              <w:t xml:space="preserve">unità di personale ATA (costo unitario €/ORA 10,00), </w:t>
            </w:r>
            <w:r>
              <w:t xml:space="preserve">e da </w:t>
            </w:r>
            <w:r w:rsidR="004A2C0D">
              <w:t xml:space="preserve">6 </w:t>
            </w:r>
            <w:r>
              <w:t xml:space="preserve">docenti interni </w:t>
            </w:r>
            <w:r w:rsidRPr="001325A8">
              <w:t>(costo unitario €/ORA 17,5</w:t>
            </w:r>
            <w:r>
              <w:t>0)</w:t>
            </w:r>
            <w:r w:rsidR="00D246C7">
              <w:t>. Per l’attività dell’azienda agricola si rende necessaria la presenza del personale ATA e dei docenti per le attività in aula e fuori aula legate alle attività laboratoriali.</w:t>
            </w:r>
          </w:p>
          <w:p w:rsidR="00DF4AF6" w:rsidRDefault="00DF4AF6" w:rsidP="00DF4AF6">
            <w:pPr>
              <w:autoSpaceDE w:val="0"/>
              <w:jc w:val="both"/>
              <w:rPr>
                <w:iCs/>
              </w:rPr>
            </w:pPr>
            <w:r>
              <w:rPr>
                <w:iCs/>
              </w:rPr>
              <w:t>Per l’attuazione dell’intervento si prevede l’acquisto dei seguenti materiali:</w:t>
            </w:r>
          </w:p>
          <w:p w:rsidR="00DF4AF6" w:rsidRDefault="00DF4AF6" w:rsidP="00DF4AF6">
            <w:pPr>
              <w:autoSpaceDE w:val="0"/>
              <w:jc w:val="both"/>
              <w:rPr>
                <w:iCs/>
              </w:rPr>
            </w:pPr>
          </w:p>
          <w:p w:rsidR="00DF4AF6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 xml:space="preserve">N. 10 </w:t>
            </w:r>
            <w:r w:rsidR="00DF4AF6">
              <w:rPr>
                <w:iCs/>
              </w:rPr>
              <w:t>Tavoli da Lavoro Dim. Min. 70 x 140 H Standard;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20 Sedie;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10 Scaffali Dim. 90 x 30 x 210;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10 Scaffali Inox per Alimenti  Dim. 120 x 40 x 150 H;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1 Set Coltelli per Lavorazioni Carni;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1 Sterilizzatore Elettrico per Coltelli;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10 Banconi in Acciaio Inox per Lavorazione Alimenti Dim. 150 x 80 x 85 H;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N.1 Fotocamera Digitale con GPS Integrato;</w:t>
            </w:r>
          </w:p>
          <w:p w:rsidR="00026B93" w:rsidRDefault="009A506C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lastRenderedPageBreak/>
              <w:t>N.1 Note</w:t>
            </w:r>
            <w:r w:rsidR="00026B93">
              <w:rPr>
                <w:iCs/>
              </w:rPr>
              <w:t>book;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1 Pc Desktop;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1 Monitor;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N.1 Licenza Adobe;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N. 30 Tablet con Custodie;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 xml:space="preserve">N.1 Stampante </w:t>
            </w:r>
            <w:r w:rsidR="00293EA2">
              <w:rPr>
                <w:iCs/>
              </w:rPr>
              <w:t>m</w:t>
            </w:r>
            <w:r>
              <w:rPr>
                <w:iCs/>
              </w:rPr>
              <w:t>ult</w:t>
            </w:r>
            <w:r w:rsidR="00293EA2">
              <w:rPr>
                <w:iCs/>
              </w:rPr>
              <w:t>i</w:t>
            </w:r>
            <w:r>
              <w:rPr>
                <w:iCs/>
              </w:rPr>
              <w:t>funzione;</w:t>
            </w:r>
          </w:p>
          <w:p w:rsidR="00026B93" w:rsidRDefault="00026B93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 xml:space="preserve">Attrezzatura per la lavorazione del </w:t>
            </w:r>
            <w:r w:rsidR="00293EA2">
              <w:rPr>
                <w:iCs/>
              </w:rPr>
              <w:t>t</w:t>
            </w:r>
            <w:r>
              <w:rPr>
                <w:iCs/>
              </w:rPr>
              <w:t xml:space="preserve">erreno </w:t>
            </w:r>
            <w:r w:rsidR="00293EA2">
              <w:rPr>
                <w:iCs/>
              </w:rPr>
              <w:t>a</w:t>
            </w:r>
            <w:r>
              <w:rPr>
                <w:iCs/>
              </w:rPr>
              <w:t>gricolo e per l</w:t>
            </w:r>
            <w:r w:rsidR="00D614E7">
              <w:rPr>
                <w:iCs/>
              </w:rPr>
              <w:t xml:space="preserve">a </w:t>
            </w:r>
            <w:r w:rsidR="00293EA2">
              <w:rPr>
                <w:iCs/>
              </w:rPr>
              <w:t>g</w:t>
            </w:r>
            <w:r w:rsidR="00D614E7">
              <w:rPr>
                <w:iCs/>
              </w:rPr>
              <w:t xml:space="preserve">estione degli </w:t>
            </w:r>
            <w:r w:rsidR="00293EA2">
              <w:rPr>
                <w:iCs/>
              </w:rPr>
              <w:t>o</w:t>
            </w:r>
            <w:r w:rsidR="00D614E7">
              <w:rPr>
                <w:iCs/>
              </w:rPr>
              <w:t xml:space="preserve">rti </w:t>
            </w:r>
            <w:r w:rsidR="00293EA2">
              <w:rPr>
                <w:iCs/>
              </w:rPr>
              <w:t>d</w:t>
            </w:r>
            <w:r w:rsidR="003955FE">
              <w:rPr>
                <w:iCs/>
              </w:rPr>
              <w:t>idattici (non materiali di consumo)</w:t>
            </w:r>
          </w:p>
          <w:p w:rsidR="00D246C7" w:rsidRPr="00DF4AF6" w:rsidRDefault="005D6EDF" w:rsidP="00DF4AF6">
            <w:pPr>
              <w:pStyle w:val="Paragrafoelenco"/>
              <w:numPr>
                <w:ilvl w:val="0"/>
                <w:numId w:val="7"/>
              </w:numPr>
              <w:autoSpaceDE w:val="0"/>
              <w:jc w:val="both"/>
              <w:rPr>
                <w:iCs/>
              </w:rPr>
            </w:pPr>
            <w:r>
              <w:rPr>
                <w:iCs/>
              </w:rPr>
              <w:t>Piante.</w:t>
            </w:r>
          </w:p>
          <w:p w:rsidR="00B86A69" w:rsidRDefault="00B86A69" w:rsidP="00B86A69">
            <w:pPr>
              <w:pStyle w:val="Default"/>
            </w:pPr>
          </w:p>
          <w:p w:rsidR="00DF4AF6" w:rsidRDefault="0096059A" w:rsidP="0096059A">
            <w:pPr>
              <w:jc w:val="both"/>
            </w:pPr>
            <w:r>
              <w:t>L’intervento vedrà il coinvolgimento di tutte le classi (dalla prima alla quinta) della scuola superiore di secondo grado dell’istituto omnicomprensivo “</w:t>
            </w:r>
            <w:proofErr w:type="spellStart"/>
            <w:r>
              <w:t>G.Pontano</w:t>
            </w:r>
            <w:proofErr w:type="spellEnd"/>
            <w:r>
              <w:t>” di Cerreto di Spoleto.</w:t>
            </w:r>
          </w:p>
          <w:p w:rsidR="00DF4AF6" w:rsidRDefault="00DF4AF6" w:rsidP="005D6EDF">
            <w:pPr>
              <w:autoSpaceDE w:val="0"/>
              <w:jc w:val="both"/>
            </w:pPr>
            <w:r>
              <w:rPr>
                <w:rFonts w:cs="Calibri"/>
                <w:iCs/>
              </w:rPr>
              <w:t>Come già evidenziato</w:t>
            </w:r>
            <w:r w:rsidR="00293EA2">
              <w:rPr>
                <w:rFonts w:cs="Calibri"/>
                <w:iCs/>
              </w:rPr>
              <w:t>,</w:t>
            </w:r>
            <w:r>
              <w:rPr>
                <w:rFonts w:cs="Calibri"/>
                <w:iCs/>
              </w:rPr>
              <w:t xml:space="preserve"> l’intervento instaurerà r</w:t>
            </w:r>
            <w:r>
              <w:rPr>
                <w:rFonts w:cs="Calibri"/>
              </w:rPr>
              <w:t>elazioni con altre azioni della strategia e</w:t>
            </w:r>
            <w:r w:rsidR="005D6EDF">
              <w:rPr>
                <w:rFonts w:cs="Calibri"/>
              </w:rPr>
              <w:t xml:space="preserve"> potrà collaborare con</w:t>
            </w:r>
            <w:r>
              <w:rPr>
                <w:rFonts w:cs="Calibri"/>
              </w:rPr>
              <w:t xml:space="preserve"> i centri di competenza esistenti nell’are</w:t>
            </w:r>
            <w:r w:rsidR="005D6EDF">
              <w:rPr>
                <w:rFonts w:cs="Calibri"/>
              </w:rPr>
              <w:t xml:space="preserve">a come </w:t>
            </w:r>
            <w:r>
              <w:t xml:space="preserve">L’Ecomuseo del Paesaggio (CEDRAV Centro per la Documentazione e la Ricerca Antropologica in </w:t>
            </w:r>
            <w:proofErr w:type="spellStart"/>
            <w:r>
              <w:t>Valnerina</w:t>
            </w:r>
            <w:proofErr w:type="spellEnd"/>
            <w:r>
              <w:t xml:space="preserve"> e nella dorsale appenninica umbra).</w:t>
            </w:r>
          </w:p>
          <w:p w:rsidR="00DA6AC2" w:rsidRDefault="00DA6AC2" w:rsidP="00DA6AC2">
            <w:pPr>
              <w:autoSpaceDE w:val="0"/>
              <w:autoSpaceDN w:val="0"/>
              <w:adjustRightInd w:val="0"/>
              <w:jc w:val="both"/>
            </w:pPr>
          </w:p>
          <w:p w:rsidR="004B09DF" w:rsidRPr="00FD211D" w:rsidRDefault="004B09DF" w:rsidP="00371626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A84A34">
        <w:trPr>
          <w:trHeight w:val="3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FD211D" w:rsidRPr="00FD211D" w:rsidTr="00A84A34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135D6F" w:rsidP="003169B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8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DA6AC2" w:rsidRDefault="00BF488D" w:rsidP="003169B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A6AC2">
              <w:rPr>
                <w:rFonts w:ascii="Arial" w:eastAsia="Arial" w:hAnsi="Arial"/>
                <w:b/>
                <w:sz w:val="16"/>
              </w:rPr>
              <w:t>Risultati attesi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3169B1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E75925">
              <w:rPr>
                <w:rFonts w:cs="Calibri"/>
              </w:rPr>
              <w:t>[AP] RA 10.8  Diffusione della società della conoscenza nel mondo della scuola e della formazione e adozione di approcci didattici innovativi</w:t>
            </w:r>
          </w:p>
        </w:tc>
      </w:tr>
      <w:tr w:rsidR="00FD211D" w:rsidRPr="00FD211D" w:rsidTr="00A84A34">
        <w:trPr>
          <w:trHeight w:val="21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A84A34">
        <w:trPr>
          <w:trHeight w:val="10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FD211D" w:rsidRPr="00FD211D" w:rsidTr="00A84A34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135D6F" w:rsidP="003169B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9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3169B1" w:rsidRPr="00DA6AC2" w:rsidRDefault="00BF488D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A6AC2">
              <w:rPr>
                <w:rFonts w:ascii="Arial" w:eastAsia="Arial" w:hAnsi="Arial"/>
                <w:b/>
                <w:sz w:val="16"/>
              </w:rPr>
              <w:t>Indicatori di realizzazione e</w:t>
            </w:r>
          </w:p>
          <w:p w:rsidR="00BF488D" w:rsidRPr="00DA6AC2" w:rsidRDefault="003169B1" w:rsidP="003169B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A6AC2">
              <w:rPr>
                <w:rFonts w:ascii="Arial" w:eastAsia="Arial" w:hAnsi="Arial"/>
                <w:b/>
                <w:sz w:val="16"/>
              </w:rPr>
              <w:t xml:space="preserve"> risultato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C84610" w:rsidRPr="00B86A69" w:rsidRDefault="00C84610" w:rsidP="003169B1">
            <w:pPr>
              <w:jc w:val="both"/>
              <w:rPr>
                <w:b/>
              </w:rPr>
            </w:pPr>
            <w:r w:rsidRPr="00B86A69">
              <w:rPr>
                <w:b/>
              </w:rPr>
              <w:t>Indicatore di realizzazione</w:t>
            </w:r>
          </w:p>
          <w:p w:rsidR="005F5366" w:rsidRDefault="005F5366" w:rsidP="003169B1">
            <w:pPr>
              <w:jc w:val="both"/>
            </w:pPr>
            <w:r>
              <w:t>(ID 304) Numero di azioni/progetti finanziati</w:t>
            </w:r>
          </w:p>
          <w:p w:rsidR="003169B1" w:rsidRPr="00E75925" w:rsidRDefault="003169B1" w:rsidP="003169B1">
            <w:pPr>
              <w:jc w:val="both"/>
            </w:pPr>
            <w:r w:rsidRPr="00E75925">
              <w:t>BASELINE 0</w:t>
            </w:r>
          </w:p>
          <w:p w:rsidR="003169B1" w:rsidRPr="00E75925" w:rsidRDefault="003169B1" w:rsidP="003169B1">
            <w:pPr>
              <w:jc w:val="both"/>
            </w:pPr>
            <w:r w:rsidRPr="00E75925">
              <w:t xml:space="preserve">TARGET </w:t>
            </w:r>
            <w:r w:rsidR="00207A43">
              <w:t>1</w:t>
            </w:r>
          </w:p>
          <w:p w:rsidR="003169B1" w:rsidRPr="00E75925" w:rsidRDefault="003169B1" w:rsidP="003169B1">
            <w:pPr>
              <w:jc w:val="both"/>
            </w:pPr>
            <w:r w:rsidRPr="00E75925">
              <w:t>Fonte dati</w:t>
            </w:r>
            <w:r w:rsidR="00C84610" w:rsidRPr="00E75925">
              <w:t xml:space="preserve">: Istituto Omnicomprensivo </w:t>
            </w:r>
            <w:r w:rsidR="00207A43" w:rsidRPr="0020255F">
              <w:t>"G. Pontano" di Cerreto di Spoleto</w:t>
            </w:r>
          </w:p>
          <w:p w:rsidR="00C84610" w:rsidRPr="00E75925" w:rsidRDefault="00C84610" w:rsidP="003169B1">
            <w:pPr>
              <w:jc w:val="both"/>
            </w:pPr>
          </w:p>
          <w:p w:rsidR="003169B1" w:rsidRPr="00B86A69" w:rsidRDefault="00C84610" w:rsidP="003169B1">
            <w:pPr>
              <w:jc w:val="both"/>
              <w:rPr>
                <w:b/>
              </w:rPr>
            </w:pPr>
            <w:r w:rsidRPr="00B86A69">
              <w:rPr>
                <w:b/>
              </w:rPr>
              <w:t>Indicatore di risultato</w:t>
            </w:r>
          </w:p>
          <w:p w:rsidR="00A86DD9" w:rsidRPr="00E75925" w:rsidRDefault="00A86DD9" w:rsidP="00A86DD9">
            <w:pPr>
              <w:jc w:val="both"/>
            </w:pPr>
            <w:r w:rsidRPr="00E75925">
              <w:t>Indice di attrattività delle scuole. Numero di alunni iscritti nelle scuole dell'area sul totale dei residenti iscritti alle scuole.</w:t>
            </w:r>
          </w:p>
          <w:p w:rsidR="00A86DD9" w:rsidRPr="00E75925" w:rsidRDefault="00A86DD9" w:rsidP="00A86DD9">
            <w:pPr>
              <w:jc w:val="both"/>
            </w:pPr>
            <w:r w:rsidRPr="00E75925">
              <w:t xml:space="preserve">BASELINE </w:t>
            </w:r>
            <w:proofErr w:type="spellStart"/>
            <w:r w:rsidRPr="00E75925">
              <w:t>n.d.</w:t>
            </w:r>
            <w:proofErr w:type="spellEnd"/>
          </w:p>
          <w:p w:rsidR="00A86DD9" w:rsidRPr="00E75925" w:rsidRDefault="00A86DD9" w:rsidP="00A86DD9">
            <w:pPr>
              <w:jc w:val="both"/>
            </w:pPr>
            <w:r w:rsidRPr="00E75925">
              <w:t>TARGET Incremento del 10% degli iscritti al termine dei tre anni di vita del progetto.</w:t>
            </w:r>
          </w:p>
          <w:p w:rsidR="003169B1" w:rsidRPr="00E75925" w:rsidRDefault="00A86DD9" w:rsidP="00A86DD9">
            <w:pPr>
              <w:jc w:val="both"/>
            </w:pPr>
            <w:r w:rsidRPr="00E75925">
              <w:t>Fonte dati MIUR</w:t>
            </w:r>
          </w:p>
        </w:tc>
      </w:tr>
      <w:tr w:rsidR="00FD211D" w:rsidRPr="00FD211D" w:rsidTr="00A84A34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FD211D" w:rsidRDefault="00BF488D" w:rsidP="003169B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</w:tcPr>
          <w:p w:rsidR="00BF488D" w:rsidRPr="00DA6AC2" w:rsidRDefault="00BF488D" w:rsidP="003169B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A84A34">
        <w:trPr>
          <w:trHeight w:val="12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FD211D" w:rsidTr="00A84A34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A6AC2">
              <w:rPr>
                <w:rFonts w:ascii="Arial" w:eastAsia="Arial" w:hAnsi="Arial"/>
                <w:b/>
                <w:sz w:val="16"/>
              </w:rPr>
              <w:t>Modalità previste per l'attivazione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D6EDF" w:rsidRDefault="00371626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D6EDF">
              <w:t xml:space="preserve">Affidamento in appalto di servizi, beni e forniture mediante le procedure previste nel Codice dei Contratti ( DLgs. N. 50/2016 e </w:t>
            </w:r>
            <w:proofErr w:type="spellStart"/>
            <w:r w:rsidRPr="005D6EDF">
              <w:t>s.m.i</w:t>
            </w:r>
            <w:proofErr w:type="spellEnd"/>
            <w:r w:rsidRPr="005D6EDF">
              <w:t>)</w:t>
            </w:r>
            <w:r w:rsidR="001C08A3" w:rsidRPr="005D6EDF">
              <w:t xml:space="preserve"> e/o accordi di collaborazione ex art. 15, Legge n. 241/1990</w:t>
            </w:r>
          </w:p>
        </w:tc>
      </w:tr>
      <w:tr w:rsidR="00FD211D" w:rsidRPr="00FD211D" w:rsidTr="00A84A34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DA6AC2">
              <w:rPr>
                <w:rFonts w:ascii="Arial" w:eastAsia="Arial" w:hAnsi="Arial"/>
                <w:b/>
                <w:sz w:val="16"/>
              </w:rPr>
              <w:t>del cantiere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5D6EDF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A84A34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FD211D" w:rsidTr="00A84A34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11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A6AC2">
              <w:rPr>
                <w:rFonts w:ascii="Arial" w:eastAsia="Arial" w:hAnsi="Arial"/>
                <w:b/>
                <w:sz w:val="16"/>
              </w:rPr>
              <w:t>Progettazione necessaria per</w:t>
            </w:r>
            <w:r w:rsidR="00ED3F27" w:rsidRPr="00DA6AC2">
              <w:rPr>
                <w:rFonts w:ascii="Arial" w:eastAsia="Arial" w:hAnsi="Arial"/>
                <w:b/>
                <w:sz w:val="16"/>
              </w:rPr>
              <w:t xml:space="preserve"> l’avvio dell’affidamento 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ED3F27" w:rsidP="00A11F01">
            <w:pPr>
              <w:spacing w:line="177" w:lineRule="exact"/>
              <w:ind w:left="60"/>
              <w:rPr>
                <w:rFonts w:ascii="Arial" w:eastAsia="Arial" w:hAnsi="Arial"/>
                <w:sz w:val="16"/>
              </w:rPr>
            </w:pPr>
            <w:r w:rsidRPr="00233022">
              <w:t>Capitolato d’oneri</w:t>
            </w:r>
          </w:p>
        </w:tc>
      </w:tr>
      <w:tr w:rsidR="00FD211D" w:rsidRPr="00FD211D" w:rsidTr="00A84A34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FD211D" w:rsidTr="00A84A34">
        <w:trPr>
          <w:trHeight w:val="8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FD211D" w:rsidRPr="00FD211D" w:rsidTr="00A84A34">
        <w:trPr>
          <w:trHeight w:val="1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12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DA6AC2" w:rsidRDefault="00BF488D" w:rsidP="00A11F01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DA6AC2">
              <w:rPr>
                <w:rFonts w:ascii="Arial" w:eastAsia="Arial" w:hAnsi="Arial"/>
                <w:b/>
                <w:sz w:val="16"/>
              </w:rPr>
              <w:t>Progettazione attualmente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E75925" w:rsidRDefault="00B64B81" w:rsidP="00A11F01">
            <w:pPr>
              <w:spacing w:line="177" w:lineRule="exact"/>
              <w:ind w:left="60"/>
            </w:pPr>
            <w:r w:rsidRPr="00E75925">
              <w:t>D</w:t>
            </w:r>
            <w:r w:rsidR="00ED3F27" w:rsidRPr="00E75925">
              <w:t>ocumentazione propedeutica al Capitolato d’oneri</w:t>
            </w:r>
          </w:p>
        </w:tc>
      </w:tr>
      <w:tr w:rsidR="00FD211D" w:rsidRPr="00FD211D" w:rsidTr="00A84A34">
        <w:trPr>
          <w:trHeight w:val="21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disponibile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</w:pPr>
          </w:p>
        </w:tc>
      </w:tr>
      <w:tr w:rsidR="00FD211D" w:rsidRPr="00FD211D" w:rsidTr="00A84A34">
        <w:trPr>
          <w:trHeight w:val="12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FD211D" w:rsidRPr="00FD211D" w:rsidTr="00A84A34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13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Soggetto attuatore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3169B1" w:rsidP="00DA6AC2">
            <w:pPr>
              <w:snapToGrid w:val="0"/>
              <w:rPr>
                <w:rFonts w:cs="Calibri"/>
                <w:i/>
              </w:rPr>
            </w:pPr>
            <w:r w:rsidRPr="00FD211D">
              <w:rPr>
                <w:rFonts w:cs="Calibri"/>
                <w:i/>
              </w:rPr>
              <w:t xml:space="preserve">Istituto Omnicomprensivo </w:t>
            </w:r>
            <w:r w:rsidR="00207A43" w:rsidRPr="0020255F">
              <w:t>"G. Pontano" di Cerreto di Spoleto</w:t>
            </w:r>
          </w:p>
        </w:tc>
      </w:tr>
      <w:tr w:rsidR="00FD211D" w:rsidRPr="00FD211D" w:rsidTr="00A84A34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FD211D" w:rsidTr="00A84A34">
        <w:trPr>
          <w:trHeight w:val="1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135D6F" w:rsidP="00A11F01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14</w:t>
            </w:r>
          </w:p>
        </w:tc>
        <w:tc>
          <w:tcPr>
            <w:tcW w:w="183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Responsabile dell'Attuazione/RUP</w:t>
            </w:r>
          </w:p>
        </w:tc>
        <w:tc>
          <w:tcPr>
            <w:tcW w:w="7513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0848E2" w:rsidRDefault="007F1860" w:rsidP="00233022">
            <w:pPr>
              <w:spacing w:line="179" w:lineRule="exact"/>
              <w:ind w:left="60"/>
              <w:jc w:val="both"/>
              <w:rPr>
                <w:rFonts w:ascii="Arial" w:eastAsia="Arial" w:hAnsi="Arial"/>
                <w:b/>
                <w:sz w:val="16"/>
              </w:rPr>
            </w:pPr>
            <w:r>
              <w:rPr>
                <w:rFonts w:cs="Calibri"/>
                <w:i/>
              </w:rPr>
              <w:t>Massimo Fioroni</w:t>
            </w:r>
            <w:r w:rsidR="00233022">
              <w:rPr>
                <w:rFonts w:cs="Calibri"/>
                <w:i/>
              </w:rPr>
              <w:t xml:space="preserve"> – Dirigente </w:t>
            </w:r>
            <w:r w:rsidR="00233022" w:rsidRPr="00233022">
              <w:rPr>
                <w:rFonts w:cs="Calibri"/>
                <w:i/>
              </w:rPr>
              <w:t>scolastico</w:t>
            </w:r>
          </w:p>
        </w:tc>
      </w:tr>
      <w:tr w:rsidR="00FD211D" w:rsidRPr="00FD211D" w:rsidTr="00A84A34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51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FD211D" w:rsidRDefault="00BF488D" w:rsidP="00A11F0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</w:tbl>
    <w:p w:rsidR="00EE2C53" w:rsidRPr="00FD211D" w:rsidRDefault="00EE2C53" w:rsidP="008008F6">
      <w:pPr>
        <w:spacing w:line="232" w:lineRule="auto"/>
        <w:rPr>
          <w:rFonts w:ascii="Arial" w:eastAsia="Arial" w:hAnsi="Arial"/>
          <w:b/>
          <w:sz w:val="22"/>
        </w:rPr>
      </w:pPr>
    </w:p>
    <w:p w:rsidR="00EE2C53" w:rsidRPr="00FD211D" w:rsidRDefault="00EE2C53" w:rsidP="008008F6">
      <w:pPr>
        <w:spacing w:line="232" w:lineRule="auto"/>
        <w:rPr>
          <w:rFonts w:ascii="Arial" w:eastAsia="Arial" w:hAnsi="Arial"/>
          <w:b/>
          <w:sz w:val="22"/>
        </w:rPr>
      </w:pPr>
    </w:p>
    <w:p w:rsidR="00084661" w:rsidRPr="00FD211D" w:rsidRDefault="00084661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</w:p>
    <w:p w:rsidR="00BF488D" w:rsidRPr="00FD211D" w:rsidRDefault="00BF488D" w:rsidP="00BF488D">
      <w:pPr>
        <w:spacing w:line="232" w:lineRule="auto"/>
        <w:ind w:left="3860"/>
        <w:rPr>
          <w:rFonts w:ascii="Arial" w:eastAsia="Arial" w:hAnsi="Arial"/>
          <w:b/>
          <w:sz w:val="22"/>
        </w:rPr>
      </w:pPr>
      <w:r w:rsidRPr="00FD211D">
        <w:rPr>
          <w:rFonts w:ascii="Arial" w:eastAsia="Arial" w:hAnsi="Arial"/>
          <w:b/>
          <w:sz w:val="22"/>
        </w:rPr>
        <w:t>Tipologie di spesa</w:t>
      </w:r>
    </w:p>
    <w:p w:rsidR="00BF488D" w:rsidRPr="00FD211D" w:rsidRDefault="00BF488D" w:rsidP="00BF488D">
      <w:pPr>
        <w:spacing w:line="343" w:lineRule="exact"/>
        <w:rPr>
          <w:rFonts w:ascii="Times New Roman" w:eastAsia="Times New Roman" w:hAnsi="Times New Roman"/>
        </w:rPr>
      </w:pPr>
    </w:p>
    <w:tbl>
      <w:tblPr>
        <w:tblpPr w:leftFromText="141" w:rightFromText="141" w:vertAnchor="text" w:tblpY="1"/>
        <w:tblOverlap w:val="never"/>
        <w:tblW w:w="96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5"/>
        <w:gridCol w:w="3062"/>
        <w:gridCol w:w="55"/>
        <w:gridCol w:w="70"/>
        <w:gridCol w:w="35"/>
        <w:gridCol w:w="12"/>
        <w:gridCol w:w="3942"/>
        <w:gridCol w:w="30"/>
        <w:gridCol w:w="122"/>
        <w:gridCol w:w="2101"/>
        <w:gridCol w:w="30"/>
        <w:gridCol w:w="120"/>
        <w:gridCol w:w="24"/>
        <w:gridCol w:w="30"/>
      </w:tblGrid>
      <w:tr w:rsidR="00FD211D" w:rsidRPr="00FD211D" w:rsidTr="008A7F9C">
        <w:trPr>
          <w:gridAfter w:val="4"/>
          <w:wAfter w:w="204" w:type="dxa"/>
          <w:trHeight w:val="238"/>
        </w:trPr>
        <w:tc>
          <w:tcPr>
            <w:tcW w:w="32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FD211D" w:rsidRDefault="00BF488D" w:rsidP="00452CCA">
            <w:pPr>
              <w:spacing w:line="183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FD211D">
              <w:rPr>
                <w:rFonts w:ascii="Arial" w:eastAsia="Arial" w:hAnsi="Arial"/>
                <w:b/>
                <w:sz w:val="16"/>
              </w:rPr>
              <w:t>Voci di spesa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FD211D" w:rsidRDefault="00BF488D" w:rsidP="00452CCA">
            <w:pPr>
              <w:spacing w:line="183" w:lineRule="exact"/>
              <w:ind w:right="2980"/>
              <w:jc w:val="right"/>
              <w:rPr>
                <w:rFonts w:ascii="Arial" w:eastAsia="Arial" w:hAnsi="Arial"/>
                <w:b/>
                <w:w w:val="97"/>
                <w:sz w:val="16"/>
              </w:rPr>
            </w:pPr>
            <w:r w:rsidRPr="00FD211D">
              <w:rPr>
                <w:rFonts w:ascii="Arial" w:eastAsia="Arial" w:hAnsi="Arial"/>
                <w:b/>
                <w:w w:val="97"/>
                <w:sz w:val="16"/>
              </w:rPr>
              <w:t>Descrizione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F488D" w:rsidRPr="00FD211D" w:rsidRDefault="00ED3F27" w:rsidP="00452CCA">
            <w:pPr>
              <w:spacing w:line="183" w:lineRule="exact"/>
              <w:ind w:right="170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 w:rsidRPr="00FD211D">
              <w:rPr>
                <w:rFonts w:ascii="Arial" w:eastAsia="Arial" w:hAnsi="Arial"/>
                <w:b/>
                <w:w w:val="99"/>
                <w:sz w:val="16"/>
              </w:rPr>
              <w:t>Euro</w:t>
            </w:r>
          </w:p>
        </w:tc>
      </w:tr>
      <w:tr w:rsidR="00FD211D" w:rsidRPr="00DA6AC2" w:rsidTr="008A7F9C">
        <w:trPr>
          <w:gridAfter w:val="4"/>
          <w:wAfter w:w="204" w:type="dxa"/>
          <w:trHeight w:val="178"/>
        </w:trPr>
        <w:tc>
          <w:tcPr>
            <w:tcW w:w="3222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F488D" w:rsidRPr="007A52EB" w:rsidRDefault="00BF488D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7A52EB">
              <w:rPr>
                <w:rFonts w:ascii="Arial" w:eastAsia="Arial" w:hAnsi="Arial"/>
                <w:b/>
                <w:sz w:val="16"/>
              </w:rPr>
              <w:t>Costi del personale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371626" w:rsidP="00452CCA">
            <w:pPr>
              <w:autoSpaceDE w:val="0"/>
              <w:autoSpaceDN w:val="0"/>
              <w:adjustRightInd w:val="0"/>
              <w:jc w:val="both"/>
            </w:pPr>
            <w:r w:rsidRPr="007A52EB">
              <w:t xml:space="preserve">Docenti interni </w:t>
            </w:r>
            <w:r w:rsidR="00354499" w:rsidRPr="007A52EB">
              <w:t>(n.</w:t>
            </w:r>
            <w:r w:rsidR="00ED3F27" w:rsidRPr="007A52EB">
              <w:t xml:space="preserve"> </w:t>
            </w:r>
            <w:r w:rsidR="00694A34">
              <w:t xml:space="preserve">6 </w:t>
            </w:r>
            <w:r w:rsidR="00ED3F27" w:rsidRPr="007A52EB">
              <w:t xml:space="preserve">per un totale di </w:t>
            </w:r>
            <w:r w:rsidR="00694A34">
              <w:t xml:space="preserve">576 </w:t>
            </w:r>
            <w:r w:rsidR="00ED3F27" w:rsidRPr="007A52EB">
              <w:t xml:space="preserve">ore/annue, per due anni -costo orario € </w:t>
            </w:r>
            <w:r w:rsidR="00B64B81" w:rsidRPr="007A52EB">
              <w:t>17.50</w:t>
            </w:r>
            <w:r w:rsidR="00ED3F27" w:rsidRPr="007A52EB">
              <w:t xml:space="preserve"> </w:t>
            </w:r>
            <w:r w:rsidR="00ED3F27" w:rsidRPr="007A52EB">
              <w:lastRenderedPageBreak/>
              <w:t>/ora);</w:t>
            </w:r>
          </w:p>
          <w:p w:rsidR="00ED3F27" w:rsidRPr="007A52EB" w:rsidRDefault="00ED3F27" w:rsidP="00452CCA">
            <w:pPr>
              <w:autoSpaceDE w:val="0"/>
              <w:autoSpaceDN w:val="0"/>
              <w:adjustRightInd w:val="0"/>
              <w:jc w:val="both"/>
            </w:pPr>
          </w:p>
          <w:p w:rsidR="00ED3F27" w:rsidRPr="007A52EB" w:rsidRDefault="005D6EDF" w:rsidP="005D6EDF">
            <w:pPr>
              <w:autoSpaceDE w:val="0"/>
              <w:autoSpaceDN w:val="0"/>
              <w:adjustRightInd w:val="0"/>
              <w:jc w:val="both"/>
            </w:pPr>
            <w:r>
              <w:t>Personale ATA (n.</w:t>
            </w:r>
            <w:r w:rsidR="00694A34">
              <w:t xml:space="preserve">1 </w:t>
            </w:r>
            <w:r w:rsidR="00ED3F27" w:rsidRPr="007A52EB">
              <w:t xml:space="preserve">per un totale di </w:t>
            </w:r>
            <w:r w:rsidR="00694A34">
              <w:t xml:space="preserve">96 </w:t>
            </w:r>
            <w:r w:rsidR="00ED3F27" w:rsidRPr="007A52EB">
              <w:t>ore/annue</w:t>
            </w:r>
            <w:r w:rsidR="00B64B81" w:rsidRPr="007A52EB">
              <w:t>, per due anni, costo orario €10</w:t>
            </w:r>
            <w:r w:rsidR="00ED3F27" w:rsidRPr="007A52EB">
              <w:t xml:space="preserve">/ora) 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694A34" w:rsidRPr="005D6EDF" w:rsidRDefault="00694A34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5D6EDF">
              <w:rPr>
                <w:rFonts w:ascii="Arial" w:eastAsia="Arial" w:hAnsi="Arial"/>
                <w:b/>
                <w:sz w:val="16"/>
              </w:rPr>
              <w:lastRenderedPageBreak/>
              <w:t>20.160,00</w:t>
            </w:r>
          </w:p>
          <w:p w:rsidR="00ED3F27" w:rsidRPr="007A52EB" w:rsidRDefault="00ED3F27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ED3F27" w:rsidRPr="007A52EB" w:rsidRDefault="00ED3F27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ED3F27" w:rsidRPr="007A52EB" w:rsidRDefault="00ED3F27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</w:p>
          <w:p w:rsidR="00694A34" w:rsidRPr="008A7F9C" w:rsidRDefault="00694A34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8A7F9C">
              <w:rPr>
                <w:rFonts w:ascii="Arial" w:eastAsia="Arial" w:hAnsi="Arial"/>
                <w:b/>
                <w:sz w:val="16"/>
              </w:rPr>
              <w:t>1.920,00</w:t>
            </w:r>
          </w:p>
        </w:tc>
      </w:tr>
      <w:tr w:rsidR="00FD211D" w:rsidRPr="00DA6AC2" w:rsidTr="008A7F9C">
        <w:trPr>
          <w:gridAfter w:val="4"/>
          <w:wAfter w:w="204" w:type="dxa"/>
          <w:trHeight w:val="80"/>
        </w:trPr>
        <w:tc>
          <w:tcPr>
            <w:tcW w:w="322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9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FD211D" w:rsidRPr="00DA6AC2" w:rsidTr="008A7F9C">
        <w:trPr>
          <w:gridAfter w:val="4"/>
          <w:wAfter w:w="204" w:type="dxa"/>
          <w:trHeight w:val="180"/>
        </w:trPr>
        <w:tc>
          <w:tcPr>
            <w:tcW w:w="3222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5D6EDF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7A52EB">
              <w:rPr>
                <w:rFonts w:ascii="Arial" w:eastAsia="Arial" w:hAnsi="Arial"/>
                <w:b/>
                <w:sz w:val="16"/>
              </w:rPr>
              <w:t>Spese tecniche</w:t>
            </w:r>
            <w:r w:rsidR="005D31D7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3989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179" w:lineRule="exact"/>
              <w:ind w:right="3740"/>
              <w:jc w:val="righ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ED6D3B" w:rsidRPr="007A52EB" w:rsidRDefault="00ED6D3B" w:rsidP="00452CCA">
            <w:pPr>
              <w:spacing w:line="177" w:lineRule="exact"/>
              <w:jc w:val="center"/>
              <w:rPr>
                <w:b/>
              </w:rPr>
            </w:pPr>
            <w:r w:rsidRPr="007A52EB">
              <w:rPr>
                <w:b/>
              </w:rPr>
              <w:t xml:space="preserve">€ </w:t>
            </w:r>
            <w:r>
              <w:rPr>
                <w:b/>
              </w:rPr>
              <w:t>9.000,00</w:t>
            </w:r>
          </w:p>
          <w:p w:rsidR="00BF488D" w:rsidRPr="007A52EB" w:rsidRDefault="00BF488D" w:rsidP="00452CCA">
            <w:pPr>
              <w:spacing w:line="179" w:lineRule="exact"/>
              <w:ind w:right="60"/>
              <w:jc w:val="right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A6AC2" w:rsidTr="008A7F9C">
        <w:trPr>
          <w:gridAfter w:val="4"/>
          <w:wAfter w:w="204" w:type="dxa"/>
          <w:trHeight w:val="146"/>
        </w:trPr>
        <w:tc>
          <w:tcPr>
            <w:tcW w:w="3222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9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FD211D" w:rsidRPr="00DA6AC2" w:rsidTr="008A7F9C">
        <w:trPr>
          <w:gridAfter w:val="4"/>
          <w:wAfter w:w="204" w:type="dxa"/>
          <w:trHeight w:val="200"/>
        </w:trPr>
        <w:tc>
          <w:tcPr>
            <w:tcW w:w="3097" w:type="dxa"/>
            <w:gridSpan w:val="3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  <w:bookmarkStart w:id="2" w:name="page4"/>
            <w:bookmarkEnd w:id="2"/>
            <w:r w:rsidRPr="007A52EB">
              <w:rPr>
                <w:rFonts w:ascii="Arial" w:eastAsia="Arial" w:hAnsi="Arial"/>
                <w:b/>
                <w:sz w:val="16"/>
              </w:rPr>
              <w:t>Opere civili</w:t>
            </w:r>
          </w:p>
        </w:tc>
        <w:tc>
          <w:tcPr>
            <w:tcW w:w="12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989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ED6D3B" w:rsidP="00452CCA">
            <w:pPr>
              <w:autoSpaceDE w:val="0"/>
              <w:autoSpaceDN w:val="0"/>
              <w:adjustRightInd w:val="0"/>
              <w:jc w:val="both"/>
              <w:rPr>
                <w:rFonts w:ascii="Arial" w:eastAsia="Arial" w:hAnsi="Arial"/>
                <w:b/>
                <w:sz w:val="16"/>
              </w:rPr>
            </w:pPr>
            <w:r w:rsidRPr="00ED6D3B">
              <w:t>Lavori per realizzazione serre mobi</w:t>
            </w:r>
            <w:r w:rsidR="00D246C7">
              <w:t>li, impianto di irrigazione,</w:t>
            </w:r>
            <w:r w:rsidRPr="00ED6D3B">
              <w:t xml:space="preserve"> lavorazione agraria de</w:t>
            </w:r>
            <w:r w:rsidR="004A2C0D">
              <w:t>i</w:t>
            </w:r>
            <w:r w:rsidRPr="00ED6D3B">
              <w:t xml:space="preserve"> terren</w:t>
            </w:r>
            <w:r w:rsidR="00D246C7">
              <w:t>i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D6D3B" w:rsidRPr="007A52EB" w:rsidRDefault="00ED6D3B" w:rsidP="00452CCA">
            <w:pPr>
              <w:spacing w:line="177" w:lineRule="exact"/>
              <w:jc w:val="center"/>
              <w:rPr>
                <w:b/>
              </w:rPr>
            </w:pPr>
            <w:r w:rsidRPr="007A52EB">
              <w:rPr>
                <w:b/>
              </w:rPr>
              <w:t xml:space="preserve">€ </w:t>
            </w:r>
            <w:r w:rsidR="00621155">
              <w:rPr>
                <w:b/>
              </w:rPr>
              <w:t>5</w:t>
            </w:r>
            <w:r w:rsidR="00D614E7">
              <w:rPr>
                <w:b/>
              </w:rPr>
              <w:t>1</w:t>
            </w:r>
            <w:r>
              <w:rPr>
                <w:b/>
              </w:rPr>
              <w:t>.410,00</w:t>
            </w:r>
          </w:p>
          <w:p w:rsidR="00BF488D" w:rsidRPr="007A52EB" w:rsidRDefault="00BF488D" w:rsidP="00452CCA">
            <w:pPr>
              <w:spacing w:line="0" w:lineRule="atLeast"/>
              <w:ind w:right="60"/>
              <w:jc w:val="right"/>
              <w:rPr>
                <w:rFonts w:ascii="Arial" w:eastAsia="Arial" w:hAnsi="Arial"/>
                <w:b/>
                <w:sz w:val="16"/>
              </w:rPr>
            </w:pPr>
          </w:p>
        </w:tc>
      </w:tr>
      <w:tr w:rsidR="00FD211D" w:rsidRPr="00DA6AC2" w:rsidTr="008A7F9C">
        <w:trPr>
          <w:gridAfter w:val="4"/>
          <w:wAfter w:w="204" w:type="dxa"/>
          <w:trHeight w:val="146"/>
        </w:trPr>
        <w:tc>
          <w:tcPr>
            <w:tcW w:w="3097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9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88D" w:rsidRPr="007A52EB" w:rsidRDefault="00BF488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8A0B77" w:rsidRPr="00DA6AC2" w:rsidTr="008A7F9C">
        <w:trPr>
          <w:gridAfter w:val="4"/>
          <w:wAfter w:w="204" w:type="dxa"/>
          <w:trHeight w:val="325"/>
        </w:trPr>
        <w:tc>
          <w:tcPr>
            <w:tcW w:w="3222" w:type="dxa"/>
            <w:gridSpan w:val="5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A0B77" w:rsidRPr="007A52EB" w:rsidRDefault="008A0B77" w:rsidP="00452CCA">
            <w:pPr>
              <w:spacing w:line="177" w:lineRule="exact"/>
              <w:rPr>
                <w:b/>
              </w:rPr>
            </w:pPr>
            <w:r w:rsidRPr="007A52EB">
              <w:rPr>
                <w:rFonts w:ascii="Arial" w:eastAsia="Arial" w:hAnsi="Arial"/>
                <w:b/>
                <w:sz w:val="16"/>
              </w:rPr>
              <w:t>Acquisto beni/forniture</w:t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  <w:r w:rsidRPr="008A0B77">
              <w:t>Fornitura Arredi</w:t>
            </w:r>
          </w:p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</w:p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</w:p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3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0B77" w:rsidRPr="007A52EB" w:rsidRDefault="008A0B77" w:rsidP="00452CCA">
            <w:pPr>
              <w:spacing w:line="177" w:lineRule="exact"/>
              <w:jc w:val="center"/>
              <w:rPr>
                <w:b/>
              </w:rPr>
            </w:pPr>
            <w:r w:rsidRPr="007A52EB">
              <w:rPr>
                <w:b/>
              </w:rPr>
              <w:t xml:space="preserve">€ </w:t>
            </w:r>
            <w:r>
              <w:rPr>
                <w:b/>
              </w:rPr>
              <w:t>9.900,00</w:t>
            </w:r>
          </w:p>
          <w:p w:rsidR="008A0B77" w:rsidRPr="007A52EB" w:rsidRDefault="008A0B77" w:rsidP="00452CCA">
            <w:pPr>
              <w:spacing w:line="177" w:lineRule="exact"/>
              <w:jc w:val="center"/>
              <w:rPr>
                <w:b/>
              </w:rPr>
            </w:pPr>
          </w:p>
          <w:p w:rsidR="008A0B77" w:rsidRPr="007A52EB" w:rsidRDefault="008A0B77" w:rsidP="00452CCA">
            <w:pPr>
              <w:spacing w:line="177" w:lineRule="exact"/>
              <w:jc w:val="center"/>
              <w:rPr>
                <w:b/>
              </w:rPr>
            </w:pPr>
          </w:p>
          <w:p w:rsidR="008A0B77" w:rsidRPr="007A52EB" w:rsidRDefault="008A0B77" w:rsidP="00452CCA">
            <w:pPr>
              <w:spacing w:line="177" w:lineRule="exact"/>
              <w:jc w:val="center"/>
              <w:rPr>
                <w:b/>
              </w:rPr>
            </w:pPr>
          </w:p>
        </w:tc>
      </w:tr>
      <w:tr w:rsidR="008A0B77" w:rsidRPr="00DA6AC2" w:rsidTr="008A7F9C">
        <w:trPr>
          <w:gridAfter w:val="4"/>
          <w:wAfter w:w="204" w:type="dxa"/>
          <w:trHeight w:val="323"/>
        </w:trPr>
        <w:tc>
          <w:tcPr>
            <w:tcW w:w="322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A0B77" w:rsidRPr="007A52EB" w:rsidRDefault="008A0B77" w:rsidP="00452CCA">
            <w:pPr>
              <w:spacing w:line="177" w:lineRule="exact"/>
              <w:rPr>
                <w:b/>
              </w:rPr>
            </w:pP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  <w:r w:rsidRPr="008A0B77">
              <w:t>Fornitura Informatica, Elettronica,</w:t>
            </w:r>
          </w:p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  <w:r w:rsidRPr="008A0B77">
              <w:t>Telecomunicazioni, Macchine per Ufficio</w:t>
            </w:r>
          </w:p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3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0A6F" w:rsidRPr="007A52EB" w:rsidRDefault="008A0B77" w:rsidP="008A7F9C">
            <w:pPr>
              <w:spacing w:line="177" w:lineRule="exact"/>
              <w:jc w:val="center"/>
              <w:rPr>
                <w:b/>
              </w:rPr>
            </w:pPr>
            <w:r w:rsidRPr="007A52EB">
              <w:rPr>
                <w:b/>
              </w:rPr>
              <w:t xml:space="preserve">€ </w:t>
            </w:r>
            <w:r w:rsidR="008A7F9C">
              <w:rPr>
                <w:b/>
              </w:rPr>
              <w:t>12.8</w:t>
            </w:r>
            <w:r>
              <w:rPr>
                <w:b/>
              </w:rPr>
              <w:t>50,00</w:t>
            </w:r>
          </w:p>
        </w:tc>
      </w:tr>
      <w:tr w:rsidR="008A0B77" w:rsidRPr="00DA6AC2" w:rsidTr="008A7F9C">
        <w:trPr>
          <w:gridAfter w:val="4"/>
          <w:wAfter w:w="204" w:type="dxa"/>
          <w:trHeight w:val="323"/>
        </w:trPr>
        <w:tc>
          <w:tcPr>
            <w:tcW w:w="322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A0B77" w:rsidRPr="007A52EB" w:rsidRDefault="008A0B77" w:rsidP="00452CCA">
            <w:pPr>
              <w:spacing w:line="177" w:lineRule="exact"/>
              <w:rPr>
                <w:b/>
              </w:rPr>
            </w:pP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  <w:r w:rsidRPr="008A0B77">
              <w:t>Libri, Prodotti Editoriali e Multimediali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0B77" w:rsidRPr="007A52EB" w:rsidRDefault="008A0B77" w:rsidP="00452CCA">
            <w:pPr>
              <w:spacing w:line="177" w:lineRule="exact"/>
              <w:jc w:val="center"/>
              <w:rPr>
                <w:b/>
              </w:rPr>
            </w:pPr>
            <w:r w:rsidRPr="007A52EB">
              <w:rPr>
                <w:b/>
              </w:rPr>
              <w:t xml:space="preserve">€ </w:t>
            </w:r>
            <w:r>
              <w:rPr>
                <w:b/>
              </w:rPr>
              <w:t>0,00</w:t>
            </w:r>
          </w:p>
        </w:tc>
      </w:tr>
      <w:tr w:rsidR="008A0B77" w:rsidRPr="00DA6AC2" w:rsidTr="008A7F9C">
        <w:trPr>
          <w:gridAfter w:val="4"/>
          <w:wAfter w:w="204" w:type="dxa"/>
          <w:trHeight w:val="126"/>
        </w:trPr>
        <w:tc>
          <w:tcPr>
            <w:tcW w:w="3222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B77" w:rsidRPr="007A52EB" w:rsidRDefault="008A0B77" w:rsidP="00452CC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B77" w:rsidRPr="008A0B77" w:rsidRDefault="008A0B77" w:rsidP="00452CCA">
            <w:pPr>
              <w:autoSpaceDE w:val="0"/>
              <w:autoSpaceDN w:val="0"/>
              <w:adjustRightInd w:val="0"/>
              <w:jc w:val="center"/>
            </w:pPr>
            <w:r w:rsidRPr="008A0B77">
              <w:t>Materiali Elettrici, da</w:t>
            </w:r>
          </w:p>
          <w:p w:rsidR="008A0B77" w:rsidRPr="008A0B77" w:rsidRDefault="008A0B77" w:rsidP="005D6EDF">
            <w:pPr>
              <w:autoSpaceDE w:val="0"/>
              <w:autoSpaceDN w:val="0"/>
              <w:adjustRightInd w:val="0"/>
              <w:jc w:val="center"/>
            </w:pPr>
            <w:r w:rsidRPr="008A0B77">
              <w:t xml:space="preserve">Costruzione, </w:t>
            </w:r>
            <w:r w:rsidRPr="005D6EDF">
              <w:t>Ferramenta</w:t>
            </w:r>
            <w:r w:rsidR="00BD7B8C" w:rsidRPr="005D6EDF">
              <w:t xml:space="preserve"> (</w:t>
            </w:r>
            <w:r w:rsidR="005D6EDF" w:rsidRPr="005D6EDF">
              <w:t>non</w:t>
            </w:r>
            <w:r w:rsidR="005D6EDF">
              <w:t xml:space="preserve"> materiali di consumo)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B77" w:rsidRPr="00B86A69" w:rsidRDefault="008A0B77" w:rsidP="00452CCA">
            <w:pPr>
              <w:spacing w:line="177" w:lineRule="exact"/>
              <w:jc w:val="center"/>
              <w:rPr>
                <w:rFonts w:ascii="Times New Roman" w:eastAsia="Times New Roman" w:hAnsi="Times New Roman"/>
                <w:color w:val="FF0000"/>
                <w:sz w:val="10"/>
              </w:rPr>
            </w:pPr>
            <w:r w:rsidRPr="008A0B77">
              <w:rPr>
                <w:b/>
              </w:rPr>
              <w:t>€ 10.000,00</w:t>
            </w:r>
          </w:p>
        </w:tc>
      </w:tr>
      <w:tr w:rsidR="008A0B77" w:rsidRPr="00DA6AC2" w:rsidTr="008A7F9C">
        <w:trPr>
          <w:gridAfter w:val="4"/>
          <w:wAfter w:w="204" w:type="dxa"/>
          <w:trHeight w:val="126"/>
        </w:trPr>
        <w:tc>
          <w:tcPr>
            <w:tcW w:w="3222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B77" w:rsidRPr="007A52EB" w:rsidRDefault="008A0B77" w:rsidP="00452CCA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B77" w:rsidRPr="008A0B77" w:rsidRDefault="008A0B77" w:rsidP="005D6EDF">
            <w:pPr>
              <w:autoSpaceDE w:val="0"/>
              <w:autoSpaceDN w:val="0"/>
              <w:adjustRightInd w:val="0"/>
              <w:jc w:val="center"/>
            </w:pPr>
            <w:r w:rsidRPr="008A0B77">
              <w:t>Prodotti per il Verde, Vivaismo e per le Produzioni Agricole</w:t>
            </w:r>
            <w:r w:rsidR="00052299">
              <w:t xml:space="preserve"> (</w:t>
            </w:r>
            <w:r w:rsidR="005D6EDF">
              <w:t>non materiali di consumo)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A0B77" w:rsidRPr="00B86A69" w:rsidRDefault="00621155" w:rsidP="00452CCA">
            <w:pPr>
              <w:spacing w:line="177" w:lineRule="exact"/>
              <w:jc w:val="center"/>
              <w:rPr>
                <w:b/>
                <w:color w:val="FF0000"/>
              </w:rPr>
            </w:pPr>
            <w:r w:rsidRPr="008A0B77">
              <w:rPr>
                <w:b/>
              </w:rPr>
              <w:t xml:space="preserve">€ </w:t>
            </w:r>
            <w:r>
              <w:rPr>
                <w:b/>
              </w:rPr>
              <w:t>8.000,00</w:t>
            </w:r>
          </w:p>
        </w:tc>
      </w:tr>
      <w:tr w:rsidR="00FD211D" w:rsidRPr="00DA6AC2" w:rsidTr="008A7F9C">
        <w:trPr>
          <w:gridAfter w:val="4"/>
          <w:wAfter w:w="204" w:type="dxa"/>
          <w:trHeight w:val="149"/>
        </w:trPr>
        <w:tc>
          <w:tcPr>
            <w:tcW w:w="3097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2387D" w:rsidRPr="007A52EB" w:rsidRDefault="0082387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  <w:p w:rsidR="0082387D" w:rsidRPr="007A52EB" w:rsidRDefault="0082387D" w:rsidP="00452CCA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7A52EB">
              <w:rPr>
                <w:rFonts w:ascii="Arial" w:eastAsia="Arial" w:hAnsi="Arial"/>
                <w:b/>
                <w:sz w:val="16"/>
              </w:rPr>
              <w:t xml:space="preserve">TOTALE </w:t>
            </w:r>
          </w:p>
          <w:p w:rsidR="0082387D" w:rsidRPr="007A52EB" w:rsidRDefault="0082387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7A52EB" w:rsidRDefault="0082387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9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2387D" w:rsidRPr="007A52EB" w:rsidRDefault="0082387D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387D" w:rsidRPr="007A52EB" w:rsidRDefault="00ED6D3B" w:rsidP="00452CCA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  <w:r>
              <w:rPr>
                <w:rFonts w:ascii="Arial" w:eastAsia="Arial" w:hAnsi="Arial"/>
                <w:b/>
                <w:sz w:val="16"/>
              </w:rPr>
              <w:t>123.240,00</w:t>
            </w:r>
          </w:p>
        </w:tc>
      </w:tr>
      <w:tr w:rsidR="00180EDE" w:rsidRPr="00DA6AC2" w:rsidTr="008A7F9C">
        <w:trPr>
          <w:gridAfter w:val="4"/>
          <w:wAfter w:w="204" w:type="dxa"/>
          <w:trHeight w:val="244"/>
        </w:trPr>
        <w:tc>
          <w:tcPr>
            <w:tcW w:w="7211" w:type="dxa"/>
            <w:gridSpan w:val="8"/>
            <w:shd w:val="clear" w:color="auto" w:fill="auto"/>
            <w:vAlign w:val="bottom"/>
          </w:tcPr>
          <w:p w:rsidR="00180EDE" w:rsidRDefault="00180EDE" w:rsidP="00452CC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  <w:highlight w:val="yellow"/>
              </w:rPr>
            </w:pPr>
          </w:p>
          <w:p w:rsidR="00180EDE" w:rsidRDefault="00180EDE" w:rsidP="00452CC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  <w:highlight w:val="yellow"/>
              </w:rPr>
            </w:pPr>
          </w:p>
          <w:p w:rsidR="00455561" w:rsidRPr="0069526B" w:rsidRDefault="00455561" w:rsidP="00452CC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  <w:r w:rsidRPr="0069526B">
              <w:rPr>
                <w:rFonts w:ascii="Arial" w:eastAsia="Arial" w:hAnsi="Arial"/>
                <w:b/>
                <w:sz w:val="22"/>
              </w:rPr>
              <w:t>Cronoprogramma delle attività</w:t>
            </w:r>
          </w:p>
          <w:p w:rsidR="00452CCA" w:rsidRDefault="00452CCA" w:rsidP="00452CC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</w:rPr>
            </w:pPr>
          </w:p>
          <w:p w:rsidR="00180EDE" w:rsidRPr="00452CCA" w:rsidRDefault="00452CCA" w:rsidP="00452CCA">
            <w:pPr>
              <w:spacing w:line="243" w:lineRule="exact"/>
              <w:rPr>
                <w:rFonts w:ascii="Arial" w:eastAsia="Arial" w:hAnsi="Arial"/>
              </w:rPr>
            </w:pPr>
            <w:r w:rsidRPr="00452CCA">
              <w:rPr>
                <w:rFonts w:ascii="Arial" w:eastAsia="Arial" w:hAnsi="Arial"/>
              </w:rPr>
              <w:t>Esecuzione lavori</w:t>
            </w:r>
          </w:p>
        </w:tc>
        <w:tc>
          <w:tcPr>
            <w:tcW w:w="2253" w:type="dxa"/>
            <w:gridSpan w:val="3"/>
            <w:shd w:val="clear" w:color="auto" w:fill="auto"/>
            <w:vAlign w:val="bottom"/>
          </w:tcPr>
          <w:p w:rsidR="00180EDE" w:rsidRPr="00DA6AC2" w:rsidRDefault="00180EDE" w:rsidP="00452CCA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215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455561" w:rsidRPr="001325A8" w:rsidRDefault="00455561" w:rsidP="00452CCA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05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55561" w:rsidRPr="001325A8" w:rsidRDefault="00455561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53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455561" w:rsidRPr="001325A8" w:rsidRDefault="00455561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455561" w:rsidRPr="001325A8" w:rsidRDefault="00F13375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Progetto di fattibilità tecnico economica</w:t>
            </w:r>
          </w:p>
        </w:tc>
        <w:tc>
          <w:tcPr>
            <w:tcW w:w="10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3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50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55561" w:rsidRPr="001325A8" w:rsidRDefault="00F13375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Progetto definitivo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4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5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48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80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55561" w:rsidRPr="001325A8" w:rsidRDefault="00F13375" w:rsidP="00452CCA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Progetto esecutivo</w:t>
            </w:r>
            <w:r w:rsidR="00455561" w:rsidRPr="001325A8">
              <w:rPr>
                <w:rFonts w:ascii="Arial" w:eastAsia="Arial" w:hAnsi="Arial"/>
                <w:b/>
                <w:sz w:val="16"/>
              </w:rPr>
              <w:t xml:space="preserve"> 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6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07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46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455561" w:rsidRPr="001325A8" w:rsidRDefault="00F13375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Procedura di gara/stipula contratto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455561" w:rsidRPr="001325A8" w:rsidTr="008A7F9C">
        <w:trPr>
          <w:gridBefore w:val="2"/>
          <w:gridAfter w:val="3"/>
          <w:wBefore w:w="35" w:type="dxa"/>
          <w:wAfter w:w="174" w:type="dxa"/>
          <w:trHeight w:val="148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5561" w:rsidRPr="001325A8" w:rsidRDefault="00455561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69526B" w:rsidRPr="001325A8" w:rsidTr="008A7F9C">
        <w:trPr>
          <w:gridBefore w:val="2"/>
          <w:gridAfter w:val="3"/>
          <w:wBefore w:w="35" w:type="dxa"/>
          <w:wAfter w:w="174" w:type="dxa"/>
          <w:trHeight w:val="314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9526B" w:rsidRPr="001325A8" w:rsidRDefault="0069526B" w:rsidP="00452CCA">
            <w:pPr>
              <w:spacing w:line="177" w:lineRule="exact"/>
              <w:ind w:left="80"/>
              <w:rPr>
                <w:rFonts w:ascii="Times New Roman" w:eastAsia="Times New Roman" w:hAnsi="Times New Roman"/>
                <w:sz w:val="12"/>
              </w:rPr>
            </w:pPr>
            <w:r>
              <w:rPr>
                <w:rFonts w:ascii="Times New Roman" w:eastAsia="Times New Roman" w:hAnsi="Times New Roman"/>
                <w:sz w:val="12"/>
              </w:rPr>
              <w:t xml:space="preserve"> </w:t>
            </w:r>
            <w:r w:rsidR="00F13375" w:rsidRPr="00F13375">
              <w:rPr>
                <w:rFonts w:ascii="Arial" w:eastAsia="Arial" w:hAnsi="Arial"/>
                <w:b/>
                <w:sz w:val="16"/>
              </w:rPr>
              <w:t>Esecuzione lavori</w:t>
            </w: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526B" w:rsidRPr="001325A8" w:rsidRDefault="0069526B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526B" w:rsidRPr="00500142" w:rsidRDefault="00500142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00142">
              <w:rPr>
                <w:rFonts w:ascii="Arial" w:eastAsia="Arial" w:hAnsi="Arial"/>
                <w:b/>
                <w:sz w:val="16"/>
              </w:rPr>
              <w:t>01/09/2021</w:t>
            </w: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526B" w:rsidRPr="00500142" w:rsidRDefault="00500142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00142">
              <w:rPr>
                <w:rFonts w:ascii="Arial" w:eastAsia="Arial" w:hAnsi="Arial"/>
                <w:b/>
                <w:sz w:val="16"/>
              </w:rPr>
              <w:t xml:space="preserve"> 31/10/2021</w:t>
            </w:r>
          </w:p>
        </w:tc>
      </w:tr>
      <w:tr w:rsidR="0069526B" w:rsidRPr="001325A8" w:rsidTr="008A7F9C">
        <w:trPr>
          <w:gridBefore w:val="2"/>
          <w:gridAfter w:val="3"/>
          <w:wBefore w:w="35" w:type="dxa"/>
          <w:wAfter w:w="174" w:type="dxa"/>
          <w:trHeight w:val="262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9526B" w:rsidRPr="001325A8" w:rsidRDefault="00F13375" w:rsidP="00452CCA">
            <w:pPr>
              <w:spacing w:line="177" w:lineRule="exact"/>
              <w:ind w:left="80"/>
              <w:rPr>
                <w:rFonts w:ascii="Times New Roman" w:eastAsia="Times New Roman" w:hAnsi="Times New Roman"/>
                <w:sz w:val="12"/>
              </w:rPr>
            </w:pPr>
            <w:r>
              <w:rPr>
                <w:rFonts w:ascii="Times New Roman" w:eastAsia="Times New Roman" w:hAnsi="Times New Roman"/>
                <w:sz w:val="12"/>
              </w:rPr>
              <w:t xml:space="preserve"> </w:t>
            </w:r>
            <w:r w:rsidRPr="00F13375">
              <w:rPr>
                <w:rFonts w:ascii="Arial" w:eastAsia="Arial" w:hAnsi="Arial"/>
                <w:b/>
                <w:sz w:val="16"/>
              </w:rPr>
              <w:t>Collaudo/funzionalità</w:t>
            </w: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526B" w:rsidRPr="001325A8" w:rsidRDefault="0069526B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526B" w:rsidRPr="00500142" w:rsidRDefault="00500142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00142">
              <w:rPr>
                <w:rFonts w:ascii="Arial" w:eastAsia="Arial" w:hAnsi="Arial"/>
                <w:b/>
                <w:sz w:val="16"/>
              </w:rPr>
              <w:t>01/11/2021</w:t>
            </w: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526B" w:rsidRPr="00500142" w:rsidRDefault="00500142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500142">
              <w:rPr>
                <w:rFonts w:ascii="Arial" w:eastAsia="Arial" w:hAnsi="Arial"/>
                <w:b/>
                <w:sz w:val="16"/>
              </w:rPr>
              <w:t>31/11/2021</w:t>
            </w:r>
          </w:p>
        </w:tc>
      </w:tr>
      <w:tr w:rsidR="00180EDE" w:rsidRPr="00455561" w:rsidTr="008A7F9C">
        <w:trPr>
          <w:gridAfter w:val="4"/>
          <w:wAfter w:w="204" w:type="dxa"/>
          <w:trHeight w:val="362"/>
        </w:trPr>
        <w:tc>
          <w:tcPr>
            <w:tcW w:w="309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0EDE" w:rsidRPr="00455561" w:rsidRDefault="00452CCA" w:rsidP="00452CCA">
            <w:pPr>
              <w:spacing w:line="243" w:lineRule="exact"/>
              <w:rPr>
                <w:rFonts w:ascii="Times New Roman" w:eastAsia="Times New Roman" w:hAnsi="Times New Roman"/>
                <w:b/>
                <w:sz w:val="24"/>
                <w:highlight w:val="yellow"/>
              </w:rPr>
            </w:pPr>
            <w:r w:rsidRPr="00452CCA">
              <w:rPr>
                <w:rFonts w:ascii="Arial" w:eastAsia="Arial" w:hAnsi="Arial"/>
              </w:rPr>
              <w:t>Acquisizione servizi</w:t>
            </w:r>
          </w:p>
        </w:tc>
        <w:tc>
          <w:tcPr>
            <w:tcW w:w="172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0EDE" w:rsidRPr="00455561" w:rsidRDefault="00180EDE" w:rsidP="00452CCA">
            <w:pPr>
              <w:spacing w:line="0" w:lineRule="atLeast"/>
              <w:rPr>
                <w:rFonts w:ascii="Arial" w:eastAsia="Times New Roman" w:hAnsi="Arial"/>
                <w:b/>
                <w:sz w:val="22"/>
                <w:szCs w:val="22"/>
              </w:rPr>
            </w:pPr>
          </w:p>
        </w:tc>
        <w:tc>
          <w:tcPr>
            <w:tcW w:w="3942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52CCA" w:rsidRDefault="00452CCA" w:rsidP="00452CCA">
            <w:pPr>
              <w:spacing w:line="0" w:lineRule="atLeast"/>
              <w:rPr>
                <w:rFonts w:ascii="Arial" w:eastAsia="Times New Roman" w:hAnsi="Arial"/>
                <w:b/>
                <w:sz w:val="22"/>
                <w:szCs w:val="22"/>
              </w:rPr>
            </w:pPr>
          </w:p>
          <w:p w:rsidR="00455561" w:rsidRPr="00455561" w:rsidRDefault="00455561" w:rsidP="00452CCA">
            <w:pPr>
              <w:spacing w:line="0" w:lineRule="atLeast"/>
              <w:rPr>
                <w:rFonts w:ascii="Arial" w:eastAsia="Times New Roman" w:hAnsi="Arial"/>
                <w:b/>
                <w:sz w:val="22"/>
                <w:szCs w:val="2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0EDE" w:rsidRPr="00455561" w:rsidRDefault="00180EDE" w:rsidP="00452CCA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highlight w:val="yellow"/>
              </w:rPr>
            </w:pP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215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6D18DE" w:rsidRPr="001325A8" w:rsidRDefault="006D18DE" w:rsidP="00452CCA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05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6D18DE" w:rsidRPr="001325A8" w:rsidRDefault="006D18DE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53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6D18DE" w:rsidRPr="001325A8" w:rsidRDefault="006D18DE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10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3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50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Procedura di gara/stipula contratto 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4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5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48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80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Esecuzione fornitura 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6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07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46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Verifiche, Collaudo/funzionalità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6D18DE" w:rsidRPr="001325A8" w:rsidTr="008A7F9C">
        <w:trPr>
          <w:gridBefore w:val="2"/>
          <w:gridAfter w:val="3"/>
          <w:wBefore w:w="35" w:type="dxa"/>
          <w:wAfter w:w="174" w:type="dxa"/>
          <w:trHeight w:val="148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18DE" w:rsidRPr="001325A8" w:rsidRDefault="006D18DE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180EDE" w:rsidRPr="00DA6AC2" w:rsidTr="008A7F9C">
        <w:trPr>
          <w:gridAfter w:val="4"/>
          <w:wAfter w:w="204" w:type="dxa"/>
          <w:trHeight w:val="244"/>
        </w:trPr>
        <w:tc>
          <w:tcPr>
            <w:tcW w:w="7211" w:type="dxa"/>
            <w:gridSpan w:val="8"/>
            <w:shd w:val="clear" w:color="auto" w:fill="auto"/>
            <w:vAlign w:val="bottom"/>
          </w:tcPr>
          <w:p w:rsidR="00180EDE" w:rsidRPr="00DA6AC2" w:rsidRDefault="00180EDE" w:rsidP="00452CCA">
            <w:pPr>
              <w:spacing w:line="243" w:lineRule="exact"/>
              <w:ind w:left="2118"/>
              <w:jc w:val="center"/>
              <w:rPr>
                <w:rFonts w:ascii="Arial" w:eastAsia="Arial" w:hAnsi="Arial"/>
                <w:b/>
                <w:sz w:val="22"/>
                <w:highlight w:val="yellow"/>
              </w:rPr>
            </w:pPr>
          </w:p>
        </w:tc>
        <w:tc>
          <w:tcPr>
            <w:tcW w:w="2253" w:type="dxa"/>
            <w:gridSpan w:val="3"/>
            <w:shd w:val="clear" w:color="auto" w:fill="auto"/>
            <w:vAlign w:val="bottom"/>
          </w:tcPr>
          <w:p w:rsidR="00180EDE" w:rsidRPr="00DA6AC2" w:rsidRDefault="00180EDE" w:rsidP="00452CCA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180EDE" w:rsidRPr="00DA6AC2" w:rsidTr="008A7F9C">
        <w:trPr>
          <w:gridAfter w:val="1"/>
          <w:wAfter w:w="30" w:type="dxa"/>
          <w:cantSplit/>
          <w:trHeight w:val="244"/>
        </w:trPr>
        <w:tc>
          <w:tcPr>
            <w:tcW w:w="20" w:type="dxa"/>
            <w:shd w:val="clear" w:color="auto" w:fill="auto"/>
            <w:vAlign w:val="bottom"/>
          </w:tcPr>
          <w:p w:rsidR="00180EDE" w:rsidRPr="002C1B36" w:rsidRDefault="00180EDE" w:rsidP="00452CCA">
            <w:pPr>
              <w:spacing w:line="0" w:lineRule="atLeast"/>
              <w:ind w:right="-2126"/>
              <w:jc w:val="both"/>
              <w:rPr>
                <w:rFonts w:ascii="Arial" w:eastAsia="Arial" w:hAnsi="Arial"/>
                <w:b/>
                <w:sz w:val="22"/>
              </w:rPr>
            </w:pPr>
          </w:p>
        </w:tc>
        <w:tc>
          <w:tcPr>
            <w:tcW w:w="9594" w:type="dxa"/>
            <w:gridSpan w:val="12"/>
            <w:shd w:val="clear" w:color="auto" w:fill="auto"/>
            <w:noWrap/>
            <w:vAlign w:val="bottom"/>
          </w:tcPr>
          <w:p w:rsidR="00180EDE" w:rsidRPr="002C1B36" w:rsidRDefault="00452CCA" w:rsidP="00452CCA">
            <w:pPr>
              <w:spacing w:line="243" w:lineRule="exact"/>
              <w:rPr>
                <w:rFonts w:ascii="Arial" w:eastAsia="Arial" w:hAnsi="Arial"/>
                <w:b/>
                <w:sz w:val="22"/>
              </w:rPr>
            </w:pPr>
            <w:r w:rsidRPr="00452CCA">
              <w:rPr>
                <w:rFonts w:ascii="Arial" w:eastAsia="Arial" w:hAnsi="Arial"/>
              </w:rPr>
              <w:t>Acquisizione beni</w:t>
            </w:r>
          </w:p>
        </w:tc>
        <w:tc>
          <w:tcPr>
            <w:tcW w:w="24" w:type="dxa"/>
            <w:shd w:val="clear" w:color="auto" w:fill="auto"/>
            <w:vAlign w:val="bottom"/>
          </w:tcPr>
          <w:p w:rsidR="00180EDE" w:rsidRPr="00DA6AC2" w:rsidRDefault="00180EDE" w:rsidP="00452CCA">
            <w:pPr>
              <w:spacing w:line="0" w:lineRule="atLeast"/>
              <w:rPr>
                <w:rFonts w:ascii="Times New Roman" w:eastAsia="Times New Roman" w:hAnsi="Times New Roman"/>
                <w:sz w:val="21"/>
                <w:highlight w:val="yellow"/>
              </w:rPr>
            </w:pP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215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808080"/>
            </w:tcBorders>
            <w:shd w:val="clear" w:color="auto" w:fill="808080"/>
            <w:vAlign w:val="bottom"/>
          </w:tcPr>
          <w:p w:rsidR="00B54AA2" w:rsidRPr="001325A8" w:rsidRDefault="00B54AA2" w:rsidP="00452CCA">
            <w:pPr>
              <w:spacing w:line="177" w:lineRule="exact"/>
              <w:ind w:left="2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Fasi</w:t>
            </w:r>
          </w:p>
        </w:tc>
        <w:tc>
          <w:tcPr>
            <w:tcW w:w="105" w:type="dxa"/>
            <w:gridSpan w:val="2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54AA2" w:rsidRPr="001325A8" w:rsidRDefault="00B54AA2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inizio prevista</w:t>
            </w:r>
          </w:p>
        </w:tc>
        <w:tc>
          <w:tcPr>
            <w:tcW w:w="2253" w:type="dxa"/>
            <w:gridSpan w:val="3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B54AA2" w:rsidRPr="001325A8" w:rsidRDefault="00B54AA2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Data fine prevista</w:t>
            </w: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Predisposizione capitolato d’oneri</w:t>
            </w:r>
          </w:p>
        </w:tc>
        <w:tc>
          <w:tcPr>
            <w:tcW w:w="105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3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3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50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Procedura di gara/stipula contratto 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4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/0</w:t>
            </w:r>
            <w:r>
              <w:rPr>
                <w:rFonts w:ascii="Arial" w:eastAsia="Arial" w:hAnsi="Arial"/>
                <w:b/>
                <w:sz w:val="16"/>
              </w:rPr>
              <w:t>5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48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80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9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 xml:space="preserve">Esecuzione fornitura 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9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01/0</w:t>
            </w:r>
            <w:r>
              <w:rPr>
                <w:rFonts w:ascii="Arial" w:eastAsia="Arial" w:hAnsi="Arial"/>
                <w:b/>
                <w:sz w:val="16"/>
              </w:rPr>
              <w:t>6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9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07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46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78"/>
        </w:trPr>
        <w:tc>
          <w:tcPr>
            <w:tcW w:w="3117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left="8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Verifiche, Collaudo/funzionalità</w:t>
            </w:r>
          </w:p>
        </w:tc>
        <w:tc>
          <w:tcPr>
            <w:tcW w:w="105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984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left="60"/>
              <w:rPr>
                <w:rFonts w:ascii="Arial" w:eastAsia="Arial" w:hAnsi="Arial"/>
                <w:b/>
                <w:sz w:val="16"/>
              </w:rPr>
            </w:pPr>
            <w:r w:rsidRPr="001325A8">
              <w:rPr>
                <w:rFonts w:ascii="Arial" w:eastAsia="Arial" w:hAnsi="Arial"/>
                <w:b/>
                <w:sz w:val="16"/>
              </w:rPr>
              <w:t>01/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  <w:tc>
          <w:tcPr>
            <w:tcW w:w="2253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177" w:lineRule="exact"/>
              <w:ind w:right="1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31</w:t>
            </w:r>
            <w:r w:rsidRPr="001325A8">
              <w:rPr>
                <w:rFonts w:ascii="Arial" w:eastAsia="Arial" w:hAnsi="Arial"/>
                <w:b/>
                <w:sz w:val="16"/>
              </w:rPr>
              <w:t>/</w:t>
            </w:r>
            <w:r>
              <w:rPr>
                <w:rFonts w:ascii="Arial" w:eastAsia="Arial" w:hAnsi="Arial"/>
                <w:b/>
                <w:sz w:val="16"/>
              </w:rPr>
              <w:t>08</w:t>
            </w:r>
            <w:r w:rsidRPr="001325A8">
              <w:rPr>
                <w:rFonts w:ascii="Arial" w:eastAsia="Arial" w:hAnsi="Arial"/>
                <w:b/>
                <w:sz w:val="16"/>
              </w:rPr>
              <w:t>/202</w:t>
            </w:r>
            <w:r>
              <w:rPr>
                <w:rFonts w:ascii="Arial" w:eastAsia="Arial" w:hAnsi="Arial"/>
                <w:b/>
                <w:sz w:val="16"/>
              </w:rPr>
              <w:t>1</w:t>
            </w:r>
          </w:p>
        </w:tc>
      </w:tr>
      <w:tr w:rsidR="00B54AA2" w:rsidRPr="001325A8" w:rsidTr="008A7F9C">
        <w:trPr>
          <w:gridBefore w:val="2"/>
          <w:gridAfter w:val="3"/>
          <w:wBefore w:w="35" w:type="dxa"/>
          <w:wAfter w:w="174" w:type="dxa"/>
          <w:trHeight w:val="148"/>
        </w:trPr>
        <w:tc>
          <w:tcPr>
            <w:tcW w:w="3117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5" w:type="dxa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984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53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4AA2" w:rsidRPr="001325A8" w:rsidRDefault="00B54AA2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452CCA" w:rsidRPr="001325A8" w:rsidTr="008A7F9C">
        <w:trPr>
          <w:gridBefore w:val="2"/>
          <w:gridAfter w:val="3"/>
          <w:wBefore w:w="35" w:type="dxa"/>
          <w:wAfter w:w="174" w:type="dxa"/>
          <w:trHeight w:val="363"/>
        </w:trPr>
        <w:tc>
          <w:tcPr>
            <w:tcW w:w="9459" w:type="dxa"/>
            <w:gridSpan w:val="10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52CCA" w:rsidRPr="001325A8" w:rsidRDefault="00452CCA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  <w:r>
              <w:rPr>
                <w:rFonts w:asciiTheme="minorHAnsi" w:eastAsia="Times New Roman" w:hAnsiTheme="minorHAnsi"/>
              </w:rPr>
              <w:lastRenderedPageBreak/>
              <w:t xml:space="preserve">Le attività e le prestazioni del </w:t>
            </w:r>
            <w:r w:rsidRPr="005359B6">
              <w:rPr>
                <w:rFonts w:asciiTheme="minorHAnsi" w:eastAsia="Times New Roman" w:hAnsiTheme="minorHAnsi"/>
              </w:rPr>
              <w:t>personale della scuola verranno effettuate nel periodo di realizzazione del progetto</w:t>
            </w:r>
          </w:p>
        </w:tc>
      </w:tr>
      <w:tr w:rsidR="00452CCA" w:rsidRPr="00DA6AC2" w:rsidTr="008A7F9C">
        <w:trPr>
          <w:gridAfter w:val="8"/>
          <w:wAfter w:w="6399" w:type="dxa"/>
          <w:trHeight w:val="244"/>
        </w:trPr>
        <w:tc>
          <w:tcPr>
            <w:tcW w:w="3269" w:type="dxa"/>
            <w:gridSpan w:val="7"/>
            <w:shd w:val="clear" w:color="auto" w:fill="auto"/>
            <w:vAlign w:val="bottom"/>
          </w:tcPr>
          <w:p w:rsidR="00452CCA" w:rsidRDefault="00452CCA" w:rsidP="00452CCA">
            <w:pPr>
              <w:spacing w:line="0" w:lineRule="atLeast"/>
              <w:rPr>
                <w:rFonts w:asciiTheme="minorHAnsi" w:eastAsia="Times New Roman" w:hAnsiTheme="minorHAnsi"/>
              </w:rPr>
            </w:pPr>
          </w:p>
          <w:p w:rsidR="00575D3E" w:rsidRDefault="00575D3E" w:rsidP="00452CCA">
            <w:pPr>
              <w:spacing w:line="0" w:lineRule="atLeast"/>
              <w:rPr>
                <w:rFonts w:asciiTheme="minorHAnsi" w:eastAsia="Times New Roman" w:hAnsiTheme="minorHAnsi"/>
              </w:rPr>
            </w:pPr>
            <w:r w:rsidRPr="00575D3E">
              <w:rPr>
                <w:rFonts w:asciiTheme="minorHAnsi" w:eastAsia="Times New Roman" w:hAnsiTheme="minorHAnsi"/>
                <w:b/>
              </w:rPr>
              <w:t>Data inizio intervento</w:t>
            </w:r>
            <w:r>
              <w:rPr>
                <w:rFonts w:asciiTheme="minorHAnsi" w:eastAsia="Times New Roman" w:hAnsiTheme="minorHAnsi"/>
              </w:rPr>
              <w:t>: 1 marzo 2021</w:t>
            </w:r>
          </w:p>
          <w:p w:rsidR="00575D3E" w:rsidRDefault="00575D3E" w:rsidP="00452CCA">
            <w:pPr>
              <w:spacing w:line="0" w:lineRule="atLeast"/>
              <w:rPr>
                <w:rFonts w:asciiTheme="minorHAnsi" w:eastAsia="Times New Roman" w:hAnsiTheme="minorHAnsi"/>
              </w:rPr>
            </w:pPr>
            <w:r w:rsidRPr="00575D3E">
              <w:rPr>
                <w:rFonts w:asciiTheme="minorHAnsi" w:eastAsia="Times New Roman" w:hAnsiTheme="minorHAnsi"/>
                <w:b/>
              </w:rPr>
              <w:t>Data fine intervento</w:t>
            </w:r>
            <w:r>
              <w:rPr>
                <w:rFonts w:asciiTheme="minorHAnsi" w:eastAsia="Times New Roman" w:hAnsiTheme="minorHAnsi"/>
              </w:rPr>
              <w:t>: 31 agosto 2021</w:t>
            </w:r>
          </w:p>
        </w:tc>
      </w:tr>
      <w:tr w:rsidR="00180EDE" w:rsidRPr="00182D9A" w:rsidTr="008A7F9C">
        <w:trPr>
          <w:gridAfter w:val="4"/>
          <w:wAfter w:w="204" w:type="dxa"/>
          <w:trHeight w:val="618"/>
        </w:trPr>
        <w:tc>
          <w:tcPr>
            <w:tcW w:w="3097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B54AA2" w:rsidRPr="005359B6" w:rsidRDefault="00B54AA2" w:rsidP="00452CCA">
            <w:pPr>
              <w:spacing w:line="0" w:lineRule="atLeast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  <w:p w:rsidR="00B54AA2" w:rsidRPr="005359B6" w:rsidRDefault="00B54AA2" w:rsidP="00452CCA">
            <w:pPr>
              <w:spacing w:line="0" w:lineRule="atLeast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125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0EDE" w:rsidRPr="00182D9A" w:rsidRDefault="00180EDE" w:rsidP="00452CCA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398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0EDE" w:rsidRDefault="00B54AA2" w:rsidP="00452CCA">
            <w:pPr>
              <w:spacing w:line="0" w:lineRule="atLeast"/>
              <w:jc w:val="center"/>
              <w:rPr>
                <w:rFonts w:ascii="Arial" w:eastAsia="Times New Roman" w:hAnsi="Arial"/>
                <w:b/>
                <w:sz w:val="22"/>
                <w:szCs w:val="22"/>
              </w:rPr>
            </w:pPr>
            <w:r w:rsidRPr="00182D9A">
              <w:rPr>
                <w:rFonts w:ascii="Arial" w:eastAsia="Times New Roman" w:hAnsi="Arial"/>
                <w:b/>
                <w:sz w:val="22"/>
                <w:szCs w:val="22"/>
              </w:rPr>
              <w:t>Cronoprogramma finanziario</w:t>
            </w:r>
          </w:p>
          <w:p w:rsidR="00182D9A" w:rsidRPr="00182D9A" w:rsidRDefault="00182D9A" w:rsidP="00452CCA">
            <w:pPr>
              <w:spacing w:line="0" w:lineRule="atLeast"/>
              <w:jc w:val="center"/>
              <w:rPr>
                <w:rFonts w:ascii="Arial" w:eastAsia="Times New Roman" w:hAnsi="Arial"/>
                <w:b/>
                <w:sz w:val="22"/>
                <w:szCs w:val="22"/>
              </w:rPr>
            </w:pPr>
          </w:p>
        </w:tc>
        <w:tc>
          <w:tcPr>
            <w:tcW w:w="2253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80EDE" w:rsidRPr="00182D9A" w:rsidRDefault="00180EDE" w:rsidP="00452CCA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highlight w:val="yellow"/>
              </w:rPr>
            </w:pPr>
          </w:p>
        </w:tc>
      </w:tr>
      <w:tr w:rsidR="00182D9A" w:rsidRPr="00182D9A" w:rsidTr="008A7F9C">
        <w:trPr>
          <w:trHeight w:val="218"/>
        </w:trPr>
        <w:tc>
          <w:tcPr>
            <w:tcW w:w="7363" w:type="dxa"/>
            <w:gridSpan w:val="10"/>
            <w:tcBorders>
              <w:left w:val="single" w:sz="8" w:space="0" w:color="auto"/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182D9A" w:rsidRPr="00182D9A" w:rsidRDefault="00182D9A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</w:p>
        </w:tc>
        <w:tc>
          <w:tcPr>
            <w:tcW w:w="2305" w:type="dxa"/>
            <w:gridSpan w:val="5"/>
            <w:tcBorders>
              <w:bottom w:val="single" w:sz="8" w:space="0" w:color="808080"/>
              <w:right w:val="single" w:sz="8" w:space="0" w:color="auto"/>
            </w:tcBorders>
            <w:shd w:val="clear" w:color="auto" w:fill="808080"/>
            <w:vAlign w:val="bottom"/>
          </w:tcPr>
          <w:p w:rsidR="00182D9A" w:rsidRPr="00182D9A" w:rsidRDefault="00182D9A" w:rsidP="00452CCA">
            <w:pPr>
              <w:spacing w:line="177" w:lineRule="exact"/>
              <w:rPr>
                <w:rFonts w:ascii="Arial" w:eastAsia="Arial" w:hAnsi="Arial"/>
                <w:b/>
                <w:sz w:val="16"/>
              </w:rPr>
            </w:pPr>
            <w:r w:rsidRPr="00182D9A">
              <w:rPr>
                <w:rFonts w:ascii="Arial" w:eastAsia="Arial" w:hAnsi="Arial"/>
                <w:b/>
                <w:sz w:val="16"/>
              </w:rPr>
              <w:t>Costo</w:t>
            </w:r>
          </w:p>
        </w:tc>
      </w:tr>
      <w:tr w:rsidR="00D71679" w:rsidRPr="00182D9A" w:rsidTr="008A7F9C">
        <w:trPr>
          <w:trHeight w:val="178"/>
        </w:trPr>
        <w:tc>
          <w:tcPr>
            <w:tcW w:w="7363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1679" w:rsidRPr="00182D9A" w:rsidRDefault="00D71679" w:rsidP="00D71679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182D9A">
              <w:rPr>
                <w:rFonts w:ascii="Arial" w:eastAsia="Arial" w:hAnsi="Arial"/>
                <w:b/>
                <w:sz w:val="16"/>
              </w:rPr>
              <w:t xml:space="preserve">2021 </w:t>
            </w:r>
          </w:p>
        </w:tc>
        <w:tc>
          <w:tcPr>
            <w:tcW w:w="2305" w:type="dxa"/>
            <w:gridSpan w:val="5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1679" w:rsidRPr="00182D9A" w:rsidRDefault="00D71679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101.160,00</w:t>
            </w:r>
          </w:p>
        </w:tc>
      </w:tr>
      <w:tr w:rsidR="00D71679" w:rsidRPr="00182D9A" w:rsidTr="008A7F9C">
        <w:trPr>
          <w:trHeight w:val="150"/>
        </w:trPr>
        <w:tc>
          <w:tcPr>
            <w:tcW w:w="7363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1679" w:rsidRPr="00182D9A" w:rsidRDefault="00D71679" w:rsidP="00D71679">
            <w:pPr>
              <w:spacing w:line="0" w:lineRule="atLeast"/>
              <w:jc w:val="righ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5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1679" w:rsidRPr="005B1309" w:rsidRDefault="00D71679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5B1309">
              <w:rPr>
                <w:rFonts w:ascii="Arial" w:eastAsia="Arial" w:hAnsi="Arial"/>
                <w:b/>
                <w:sz w:val="16"/>
              </w:rPr>
              <w:t>3360 (6 docenti per ottobre e novembre)</w:t>
            </w:r>
          </w:p>
          <w:p w:rsidR="00D71679" w:rsidRPr="00182D9A" w:rsidRDefault="00D71679" w:rsidP="00452CCA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3"/>
              </w:rPr>
            </w:pPr>
            <w:r w:rsidRPr="005B1309">
              <w:rPr>
                <w:rFonts w:ascii="Arial" w:eastAsia="Arial" w:hAnsi="Arial"/>
                <w:b/>
                <w:sz w:val="16"/>
              </w:rPr>
              <w:t>320 (1</w:t>
            </w:r>
            <w:r>
              <w:rPr>
                <w:rFonts w:ascii="Arial" w:eastAsia="Arial" w:hAnsi="Arial"/>
                <w:b/>
                <w:sz w:val="16"/>
              </w:rPr>
              <w:t xml:space="preserve"> </w:t>
            </w:r>
            <w:r w:rsidRPr="005B1309">
              <w:rPr>
                <w:rFonts w:ascii="Arial" w:eastAsia="Arial" w:hAnsi="Arial"/>
                <w:b/>
                <w:sz w:val="16"/>
              </w:rPr>
              <w:t>ATA per ottobre e novembre)</w:t>
            </w:r>
          </w:p>
        </w:tc>
      </w:tr>
      <w:tr w:rsidR="00182D9A" w:rsidRPr="00182D9A" w:rsidTr="008A7F9C">
        <w:trPr>
          <w:trHeight w:val="44"/>
        </w:trPr>
        <w:tc>
          <w:tcPr>
            <w:tcW w:w="7363" w:type="dxa"/>
            <w:gridSpan w:val="10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D9A" w:rsidRPr="00182D9A" w:rsidRDefault="00182D9A" w:rsidP="00D71679">
            <w:pPr>
              <w:spacing w:line="177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182D9A">
              <w:rPr>
                <w:rFonts w:ascii="Arial" w:eastAsia="Arial" w:hAnsi="Arial"/>
                <w:b/>
                <w:sz w:val="16"/>
              </w:rPr>
              <w:t>2022</w:t>
            </w:r>
          </w:p>
        </w:tc>
        <w:tc>
          <w:tcPr>
            <w:tcW w:w="23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D9A" w:rsidRPr="00182D9A" w:rsidRDefault="005B1309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10.080</w:t>
            </w:r>
            <w:r w:rsidR="00136D10">
              <w:rPr>
                <w:rFonts w:ascii="Arial" w:eastAsia="Arial" w:hAnsi="Arial"/>
                <w:b/>
                <w:sz w:val="16"/>
              </w:rPr>
              <w:t>,00 (</w:t>
            </w:r>
            <w:r>
              <w:rPr>
                <w:rFonts w:ascii="Arial" w:eastAsia="Arial" w:hAnsi="Arial"/>
                <w:b/>
                <w:sz w:val="16"/>
              </w:rPr>
              <w:t xml:space="preserve">6 </w:t>
            </w:r>
            <w:r w:rsidR="00136D10">
              <w:rPr>
                <w:rFonts w:ascii="Arial" w:eastAsia="Arial" w:hAnsi="Arial"/>
                <w:b/>
                <w:sz w:val="16"/>
              </w:rPr>
              <w:t>docenti per 6 mesi)</w:t>
            </w:r>
          </w:p>
        </w:tc>
      </w:tr>
      <w:tr w:rsidR="00182D9A" w:rsidRPr="00182D9A" w:rsidTr="008A7F9C">
        <w:trPr>
          <w:trHeight w:val="146"/>
        </w:trPr>
        <w:tc>
          <w:tcPr>
            <w:tcW w:w="7363" w:type="dxa"/>
            <w:gridSpan w:val="1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D9A" w:rsidRPr="00182D9A" w:rsidRDefault="00182D9A" w:rsidP="00D71679">
            <w:pPr>
              <w:spacing w:line="0" w:lineRule="atLeast"/>
              <w:jc w:val="righ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305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D9A" w:rsidRPr="00182D9A" w:rsidRDefault="005B1309" w:rsidP="00452CCA">
            <w:pPr>
              <w:spacing w:line="177" w:lineRule="exact"/>
              <w:ind w:right="60"/>
              <w:jc w:val="center"/>
              <w:rPr>
                <w:rFonts w:ascii="Times New Roman" w:eastAsia="Times New Roman" w:hAnsi="Times New Roman"/>
                <w:sz w:val="12"/>
              </w:rPr>
            </w:pPr>
            <w:r w:rsidRPr="005B1309">
              <w:rPr>
                <w:rFonts w:ascii="Arial" w:eastAsia="Arial" w:hAnsi="Arial"/>
                <w:b/>
                <w:sz w:val="16"/>
              </w:rPr>
              <w:t xml:space="preserve">960,00 </w:t>
            </w:r>
            <w:r w:rsidR="00857332" w:rsidRPr="005B1309">
              <w:rPr>
                <w:rFonts w:ascii="Arial" w:eastAsia="Arial" w:hAnsi="Arial"/>
                <w:b/>
                <w:sz w:val="16"/>
              </w:rPr>
              <w:t>(</w:t>
            </w:r>
            <w:r w:rsidR="005265FB">
              <w:rPr>
                <w:rFonts w:ascii="Arial" w:eastAsia="Arial" w:hAnsi="Arial"/>
                <w:b/>
                <w:sz w:val="16"/>
              </w:rPr>
              <w:t xml:space="preserve">1 </w:t>
            </w:r>
            <w:r w:rsidR="00857332" w:rsidRPr="005B1309">
              <w:rPr>
                <w:rFonts w:ascii="Arial" w:eastAsia="Arial" w:hAnsi="Arial"/>
                <w:b/>
                <w:sz w:val="16"/>
              </w:rPr>
              <w:t>ATA per 6 mesi)</w:t>
            </w:r>
          </w:p>
        </w:tc>
      </w:tr>
      <w:tr w:rsidR="00182D9A" w:rsidRPr="00182D9A" w:rsidTr="008A7F9C">
        <w:trPr>
          <w:trHeight w:val="180"/>
        </w:trPr>
        <w:tc>
          <w:tcPr>
            <w:tcW w:w="7363" w:type="dxa"/>
            <w:gridSpan w:val="10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82D9A" w:rsidRPr="00182D9A" w:rsidRDefault="00182D9A" w:rsidP="00D71679">
            <w:pPr>
              <w:spacing w:line="179" w:lineRule="exact"/>
              <w:ind w:left="60"/>
              <w:jc w:val="right"/>
              <w:rPr>
                <w:rFonts w:ascii="Arial" w:eastAsia="Arial" w:hAnsi="Arial"/>
                <w:b/>
                <w:sz w:val="16"/>
              </w:rPr>
            </w:pPr>
            <w:r w:rsidRPr="00182D9A">
              <w:rPr>
                <w:rFonts w:ascii="Arial" w:eastAsia="Arial" w:hAnsi="Arial"/>
                <w:b/>
                <w:sz w:val="16"/>
              </w:rPr>
              <w:t>2023</w:t>
            </w:r>
          </w:p>
        </w:tc>
        <w:tc>
          <w:tcPr>
            <w:tcW w:w="2305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7332" w:rsidRPr="00182D9A" w:rsidRDefault="005B1309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6.720</w:t>
            </w:r>
            <w:r w:rsidR="00857332">
              <w:rPr>
                <w:rFonts w:ascii="Arial" w:eastAsia="Arial" w:hAnsi="Arial"/>
                <w:b/>
                <w:sz w:val="16"/>
              </w:rPr>
              <w:t>,00</w:t>
            </w:r>
            <w:r>
              <w:rPr>
                <w:rFonts w:ascii="Arial" w:eastAsia="Arial" w:hAnsi="Arial"/>
                <w:b/>
                <w:sz w:val="16"/>
              </w:rPr>
              <w:t xml:space="preserve"> (6 docenti per 4 mesi)</w:t>
            </w:r>
          </w:p>
        </w:tc>
      </w:tr>
      <w:tr w:rsidR="00182D9A" w:rsidRPr="00182D9A" w:rsidTr="008A7F9C">
        <w:trPr>
          <w:trHeight w:val="146"/>
        </w:trPr>
        <w:tc>
          <w:tcPr>
            <w:tcW w:w="7363" w:type="dxa"/>
            <w:gridSpan w:val="10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D9A" w:rsidRPr="00182D9A" w:rsidRDefault="00182D9A" w:rsidP="00452CCA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305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82D9A" w:rsidRPr="00182D9A" w:rsidRDefault="005B1309" w:rsidP="00452CCA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640</w:t>
            </w:r>
            <w:r w:rsidR="00857332">
              <w:rPr>
                <w:rFonts w:ascii="Arial" w:eastAsia="Arial" w:hAnsi="Arial"/>
                <w:b/>
                <w:sz w:val="16"/>
              </w:rPr>
              <w:t>,00</w:t>
            </w:r>
            <w:r>
              <w:rPr>
                <w:rFonts w:ascii="Arial" w:eastAsia="Arial" w:hAnsi="Arial"/>
                <w:b/>
                <w:sz w:val="16"/>
              </w:rPr>
              <w:t xml:space="preserve"> (1 ATA per 4 mesi)</w:t>
            </w:r>
          </w:p>
        </w:tc>
      </w:tr>
      <w:tr w:rsidR="00182D9A" w:rsidRPr="00182D9A" w:rsidTr="008A7F9C">
        <w:trPr>
          <w:trHeight w:val="426"/>
        </w:trPr>
        <w:tc>
          <w:tcPr>
            <w:tcW w:w="73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D9A" w:rsidRPr="00182D9A" w:rsidRDefault="00182D9A" w:rsidP="00D71679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  <w:r w:rsidRPr="00182D9A">
              <w:rPr>
                <w:rFonts w:ascii="Arial" w:eastAsia="Arial" w:hAnsi="Arial"/>
                <w:b/>
                <w:sz w:val="16"/>
              </w:rPr>
              <w:t>Costo totale</w:t>
            </w:r>
          </w:p>
        </w:tc>
        <w:tc>
          <w:tcPr>
            <w:tcW w:w="2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D9A" w:rsidRPr="00182D9A" w:rsidRDefault="005359B6" w:rsidP="00D71679">
            <w:pPr>
              <w:spacing w:line="177" w:lineRule="exact"/>
              <w:ind w:right="60"/>
              <w:jc w:val="center"/>
              <w:rPr>
                <w:rFonts w:ascii="Arial" w:eastAsia="Arial" w:hAnsi="Arial"/>
                <w:b/>
                <w:sz w:val="16"/>
              </w:rPr>
            </w:pPr>
            <w:r w:rsidRPr="005359B6">
              <w:rPr>
                <w:rFonts w:ascii="Arial" w:eastAsia="Arial" w:hAnsi="Arial"/>
                <w:b/>
                <w:sz w:val="16"/>
              </w:rPr>
              <w:t>123.240,00</w:t>
            </w:r>
          </w:p>
        </w:tc>
      </w:tr>
    </w:tbl>
    <w:p w:rsidR="00182D9A" w:rsidRPr="00FD211D" w:rsidRDefault="00182D9A" w:rsidP="00575D3E"/>
    <w:sectPr w:rsidR="00182D9A" w:rsidRPr="00FD211D" w:rsidSect="006540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</w:rPr>
    </w:lvl>
  </w:abstractNum>
  <w:abstractNum w:abstractNumId="1">
    <w:nsid w:val="056933B7"/>
    <w:multiLevelType w:val="hybridMultilevel"/>
    <w:tmpl w:val="0D14F526"/>
    <w:lvl w:ilvl="0" w:tplc="AFCCAAC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51BAA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3">
    <w:nsid w:val="403B4C67"/>
    <w:multiLevelType w:val="hybridMultilevel"/>
    <w:tmpl w:val="B376691E"/>
    <w:lvl w:ilvl="0" w:tplc="0410000F">
      <w:start w:val="1"/>
      <w:numFmt w:val="decimal"/>
      <w:lvlText w:val="%1."/>
      <w:lvlJc w:val="left"/>
      <w:pPr>
        <w:ind w:left="111" w:hanging="216"/>
      </w:pPr>
      <w:rPr>
        <w:rFonts w:hint="default"/>
        <w:spacing w:val="-2"/>
        <w:w w:val="100"/>
        <w:sz w:val="22"/>
        <w:szCs w:val="22"/>
        <w:lang w:val="it-IT" w:eastAsia="it-IT" w:bidi="it-IT"/>
      </w:rPr>
    </w:lvl>
    <w:lvl w:ilvl="1" w:tplc="9F2AA1D0">
      <w:numFmt w:val="bullet"/>
      <w:lvlText w:val="•"/>
      <w:lvlJc w:val="left"/>
      <w:pPr>
        <w:ind w:left="1007" w:hanging="216"/>
      </w:pPr>
      <w:rPr>
        <w:rFonts w:hint="default"/>
        <w:lang w:val="it-IT" w:eastAsia="it-IT" w:bidi="it-IT"/>
      </w:rPr>
    </w:lvl>
    <w:lvl w:ilvl="2" w:tplc="4790C70E">
      <w:numFmt w:val="bullet"/>
      <w:lvlText w:val="•"/>
      <w:lvlJc w:val="left"/>
      <w:pPr>
        <w:ind w:left="1894" w:hanging="216"/>
      </w:pPr>
      <w:rPr>
        <w:rFonts w:hint="default"/>
        <w:lang w:val="it-IT" w:eastAsia="it-IT" w:bidi="it-IT"/>
      </w:rPr>
    </w:lvl>
    <w:lvl w:ilvl="3" w:tplc="E1AE7BB6">
      <w:numFmt w:val="bullet"/>
      <w:lvlText w:val="•"/>
      <w:lvlJc w:val="left"/>
      <w:pPr>
        <w:ind w:left="2781" w:hanging="216"/>
      </w:pPr>
      <w:rPr>
        <w:rFonts w:hint="default"/>
        <w:lang w:val="it-IT" w:eastAsia="it-IT" w:bidi="it-IT"/>
      </w:rPr>
    </w:lvl>
    <w:lvl w:ilvl="4" w:tplc="52A26914">
      <w:numFmt w:val="bullet"/>
      <w:lvlText w:val="•"/>
      <w:lvlJc w:val="left"/>
      <w:pPr>
        <w:ind w:left="3668" w:hanging="216"/>
      </w:pPr>
      <w:rPr>
        <w:rFonts w:hint="default"/>
        <w:lang w:val="it-IT" w:eastAsia="it-IT" w:bidi="it-IT"/>
      </w:rPr>
    </w:lvl>
    <w:lvl w:ilvl="5" w:tplc="A3267B32">
      <w:numFmt w:val="bullet"/>
      <w:lvlText w:val="•"/>
      <w:lvlJc w:val="left"/>
      <w:pPr>
        <w:ind w:left="4555" w:hanging="216"/>
      </w:pPr>
      <w:rPr>
        <w:rFonts w:hint="default"/>
        <w:lang w:val="it-IT" w:eastAsia="it-IT" w:bidi="it-IT"/>
      </w:rPr>
    </w:lvl>
    <w:lvl w:ilvl="6" w:tplc="963AD13C">
      <w:numFmt w:val="bullet"/>
      <w:lvlText w:val="•"/>
      <w:lvlJc w:val="left"/>
      <w:pPr>
        <w:ind w:left="5442" w:hanging="216"/>
      </w:pPr>
      <w:rPr>
        <w:rFonts w:hint="default"/>
        <w:lang w:val="it-IT" w:eastAsia="it-IT" w:bidi="it-IT"/>
      </w:rPr>
    </w:lvl>
    <w:lvl w:ilvl="7" w:tplc="A8404690">
      <w:numFmt w:val="bullet"/>
      <w:lvlText w:val="•"/>
      <w:lvlJc w:val="left"/>
      <w:pPr>
        <w:ind w:left="6329" w:hanging="216"/>
      </w:pPr>
      <w:rPr>
        <w:rFonts w:hint="default"/>
        <w:lang w:val="it-IT" w:eastAsia="it-IT" w:bidi="it-IT"/>
      </w:rPr>
    </w:lvl>
    <w:lvl w:ilvl="8" w:tplc="9442196E">
      <w:numFmt w:val="bullet"/>
      <w:lvlText w:val="•"/>
      <w:lvlJc w:val="left"/>
      <w:pPr>
        <w:ind w:left="7216" w:hanging="216"/>
      </w:pPr>
      <w:rPr>
        <w:rFonts w:hint="default"/>
        <w:lang w:val="it-IT" w:eastAsia="it-IT" w:bidi="it-IT"/>
      </w:rPr>
    </w:lvl>
  </w:abstractNum>
  <w:abstractNum w:abstractNumId="4">
    <w:nsid w:val="46962A66"/>
    <w:multiLevelType w:val="hybridMultilevel"/>
    <w:tmpl w:val="46B2A6E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1225E6"/>
    <w:multiLevelType w:val="hybridMultilevel"/>
    <w:tmpl w:val="E4226C28"/>
    <w:lvl w:ilvl="0" w:tplc="24367C08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403E12"/>
    <w:multiLevelType w:val="hybridMultilevel"/>
    <w:tmpl w:val="B5784D96"/>
    <w:lvl w:ilvl="0" w:tplc="28FC95C8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7CF765C6"/>
    <w:multiLevelType w:val="hybridMultilevel"/>
    <w:tmpl w:val="35209544"/>
    <w:lvl w:ilvl="0" w:tplc="2CE8389C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F488D"/>
    <w:rsid w:val="00004782"/>
    <w:rsid w:val="000209AA"/>
    <w:rsid w:val="00026B93"/>
    <w:rsid w:val="00027944"/>
    <w:rsid w:val="00052299"/>
    <w:rsid w:val="000716E0"/>
    <w:rsid w:val="00084661"/>
    <w:rsid w:val="000848E2"/>
    <w:rsid w:val="000942D9"/>
    <w:rsid w:val="000973F1"/>
    <w:rsid w:val="000A1EE9"/>
    <w:rsid w:val="000D2AB3"/>
    <w:rsid w:val="000E1724"/>
    <w:rsid w:val="000E4899"/>
    <w:rsid w:val="00123909"/>
    <w:rsid w:val="00130C6C"/>
    <w:rsid w:val="00135D6F"/>
    <w:rsid w:val="00136D10"/>
    <w:rsid w:val="0016536C"/>
    <w:rsid w:val="00176B2E"/>
    <w:rsid w:val="00180EDE"/>
    <w:rsid w:val="00182D9A"/>
    <w:rsid w:val="0019220C"/>
    <w:rsid w:val="0019300E"/>
    <w:rsid w:val="001A232B"/>
    <w:rsid w:val="001B1CC7"/>
    <w:rsid w:val="001B3FE4"/>
    <w:rsid w:val="001C08A3"/>
    <w:rsid w:val="001E35D9"/>
    <w:rsid w:val="001E39A7"/>
    <w:rsid w:val="001F1470"/>
    <w:rsid w:val="0020255F"/>
    <w:rsid w:val="00207A43"/>
    <w:rsid w:val="0022268F"/>
    <w:rsid w:val="00230A6F"/>
    <w:rsid w:val="00233022"/>
    <w:rsid w:val="00240E77"/>
    <w:rsid w:val="002467FE"/>
    <w:rsid w:val="002473FD"/>
    <w:rsid w:val="00250D62"/>
    <w:rsid w:val="0025125D"/>
    <w:rsid w:val="00254B67"/>
    <w:rsid w:val="00257606"/>
    <w:rsid w:val="00270120"/>
    <w:rsid w:val="00272E53"/>
    <w:rsid w:val="00276D84"/>
    <w:rsid w:val="00293EA2"/>
    <w:rsid w:val="002C1B36"/>
    <w:rsid w:val="002F68BB"/>
    <w:rsid w:val="002F7179"/>
    <w:rsid w:val="002F76D1"/>
    <w:rsid w:val="00304C17"/>
    <w:rsid w:val="003169B1"/>
    <w:rsid w:val="003457CD"/>
    <w:rsid w:val="0034648B"/>
    <w:rsid w:val="003512BE"/>
    <w:rsid w:val="00354499"/>
    <w:rsid w:val="0036024F"/>
    <w:rsid w:val="00371626"/>
    <w:rsid w:val="00372D2F"/>
    <w:rsid w:val="003751F1"/>
    <w:rsid w:val="003955FE"/>
    <w:rsid w:val="003A0151"/>
    <w:rsid w:val="003A664D"/>
    <w:rsid w:val="003E238F"/>
    <w:rsid w:val="003E48DE"/>
    <w:rsid w:val="00403ECD"/>
    <w:rsid w:val="0040655E"/>
    <w:rsid w:val="00415D1D"/>
    <w:rsid w:val="004259C3"/>
    <w:rsid w:val="00430DFF"/>
    <w:rsid w:val="0043384D"/>
    <w:rsid w:val="00440E9F"/>
    <w:rsid w:val="00452CCA"/>
    <w:rsid w:val="00455561"/>
    <w:rsid w:val="00473D42"/>
    <w:rsid w:val="00491CF3"/>
    <w:rsid w:val="004A2C0D"/>
    <w:rsid w:val="004B09DF"/>
    <w:rsid w:val="004D3761"/>
    <w:rsid w:val="004D3B19"/>
    <w:rsid w:val="004E7A4A"/>
    <w:rsid w:val="004F7D26"/>
    <w:rsid w:val="00500142"/>
    <w:rsid w:val="00506B8B"/>
    <w:rsid w:val="00520A33"/>
    <w:rsid w:val="00522F19"/>
    <w:rsid w:val="005265FB"/>
    <w:rsid w:val="0053238D"/>
    <w:rsid w:val="005359B6"/>
    <w:rsid w:val="0054521E"/>
    <w:rsid w:val="005628CF"/>
    <w:rsid w:val="005634AB"/>
    <w:rsid w:val="00566F73"/>
    <w:rsid w:val="0057051E"/>
    <w:rsid w:val="00573DD9"/>
    <w:rsid w:val="00575D3E"/>
    <w:rsid w:val="00581304"/>
    <w:rsid w:val="00585080"/>
    <w:rsid w:val="005900FE"/>
    <w:rsid w:val="005B1309"/>
    <w:rsid w:val="005D136B"/>
    <w:rsid w:val="005D31D7"/>
    <w:rsid w:val="005D6EDF"/>
    <w:rsid w:val="005D7002"/>
    <w:rsid w:val="005E14A6"/>
    <w:rsid w:val="005E65DF"/>
    <w:rsid w:val="005F5366"/>
    <w:rsid w:val="0060569A"/>
    <w:rsid w:val="00613A37"/>
    <w:rsid w:val="00621155"/>
    <w:rsid w:val="006228E7"/>
    <w:rsid w:val="00624B13"/>
    <w:rsid w:val="006373B3"/>
    <w:rsid w:val="00645ADB"/>
    <w:rsid w:val="0065405E"/>
    <w:rsid w:val="00660A91"/>
    <w:rsid w:val="0066104A"/>
    <w:rsid w:val="006716F4"/>
    <w:rsid w:val="00676E91"/>
    <w:rsid w:val="00683496"/>
    <w:rsid w:val="0069244D"/>
    <w:rsid w:val="00694A34"/>
    <w:rsid w:val="0069526B"/>
    <w:rsid w:val="006A7AD8"/>
    <w:rsid w:val="006B1F14"/>
    <w:rsid w:val="006C111C"/>
    <w:rsid w:val="006D18DE"/>
    <w:rsid w:val="006D265E"/>
    <w:rsid w:val="006D662A"/>
    <w:rsid w:val="006E0388"/>
    <w:rsid w:val="0070569D"/>
    <w:rsid w:val="007112CA"/>
    <w:rsid w:val="00744D42"/>
    <w:rsid w:val="00752B90"/>
    <w:rsid w:val="007570B3"/>
    <w:rsid w:val="00765E08"/>
    <w:rsid w:val="007802EF"/>
    <w:rsid w:val="00782C93"/>
    <w:rsid w:val="00791613"/>
    <w:rsid w:val="00792F71"/>
    <w:rsid w:val="007A201C"/>
    <w:rsid w:val="007A29AE"/>
    <w:rsid w:val="007A51A7"/>
    <w:rsid w:val="007A52EB"/>
    <w:rsid w:val="007A72CC"/>
    <w:rsid w:val="007B0751"/>
    <w:rsid w:val="007B6499"/>
    <w:rsid w:val="007C6E52"/>
    <w:rsid w:val="007E2227"/>
    <w:rsid w:val="007F1860"/>
    <w:rsid w:val="008008F6"/>
    <w:rsid w:val="008164FC"/>
    <w:rsid w:val="0082387D"/>
    <w:rsid w:val="00844CD1"/>
    <w:rsid w:val="00854B6F"/>
    <w:rsid w:val="008561EE"/>
    <w:rsid w:val="00857332"/>
    <w:rsid w:val="00863805"/>
    <w:rsid w:val="0086503B"/>
    <w:rsid w:val="008828DF"/>
    <w:rsid w:val="008865C1"/>
    <w:rsid w:val="0089207B"/>
    <w:rsid w:val="008A0B77"/>
    <w:rsid w:val="008A190A"/>
    <w:rsid w:val="008A7F9C"/>
    <w:rsid w:val="008B3E05"/>
    <w:rsid w:val="008B4B79"/>
    <w:rsid w:val="008D2370"/>
    <w:rsid w:val="008E64E0"/>
    <w:rsid w:val="008F11AC"/>
    <w:rsid w:val="00902A32"/>
    <w:rsid w:val="0091426A"/>
    <w:rsid w:val="00922484"/>
    <w:rsid w:val="00925E28"/>
    <w:rsid w:val="00932FFF"/>
    <w:rsid w:val="0096059A"/>
    <w:rsid w:val="00961960"/>
    <w:rsid w:val="00985620"/>
    <w:rsid w:val="009A506C"/>
    <w:rsid w:val="009A67CC"/>
    <w:rsid w:val="009B22B7"/>
    <w:rsid w:val="009C4FAF"/>
    <w:rsid w:val="00A03968"/>
    <w:rsid w:val="00A11F01"/>
    <w:rsid w:val="00A20FCE"/>
    <w:rsid w:val="00A2425B"/>
    <w:rsid w:val="00A54070"/>
    <w:rsid w:val="00A7280C"/>
    <w:rsid w:val="00A84A34"/>
    <w:rsid w:val="00A86DD9"/>
    <w:rsid w:val="00A93FDE"/>
    <w:rsid w:val="00AB4E7D"/>
    <w:rsid w:val="00AC051A"/>
    <w:rsid w:val="00AE4CC6"/>
    <w:rsid w:val="00AE600B"/>
    <w:rsid w:val="00B227C4"/>
    <w:rsid w:val="00B32B92"/>
    <w:rsid w:val="00B51B0B"/>
    <w:rsid w:val="00B53685"/>
    <w:rsid w:val="00B54AA2"/>
    <w:rsid w:val="00B5741C"/>
    <w:rsid w:val="00B62E12"/>
    <w:rsid w:val="00B64B81"/>
    <w:rsid w:val="00B666C8"/>
    <w:rsid w:val="00B66D4C"/>
    <w:rsid w:val="00B672A0"/>
    <w:rsid w:val="00B753DE"/>
    <w:rsid w:val="00B8468F"/>
    <w:rsid w:val="00B86A69"/>
    <w:rsid w:val="00B873D2"/>
    <w:rsid w:val="00BA796E"/>
    <w:rsid w:val="00BC3F75"/>
    <w:rsid w:val="00BC478F"/>
    <w:rsid w:val="00BD7B8C"/>
    <w:rsid w:val="00BE0A7D"/>
    <w:rsid w:val="00BE1D8E"/>
    <w:rsid w:val="00BE1FB9"/>
    <w:rsid w:val="00BE3F5D"/>
    <w:rsid w:val="00BF488D"/>
    <w:rsid w:val="00BF6E7F"/>
    <w:rsid w:val="00C11600"/>
    <w:rsid w:val="00C12B96"/>
    <w:rsid w:val="00C371A9"/>
    <w:rsid w:val="00C37C70"/>
    <w:rsid w:val="00C45DA4"/>
    <w:rsid w:val="00C84610"/>
    <w:rsid w:val="00C95D3E"/>
    <w:rsid w:val="00CA43E5"/>
    <w:rsid w:val="00CA7429"/>
    <w:rsid w:val="00CC2FB7"/>
    <w:rsid w:val="00CD0355"/>
    <w:rsid w:val="00CF7FC4"/>
    <w:rsid w:val="00D076DB"/>
    <w:rsid w:val="00D07EBD"/>
    <w:rsid w:val="00D104FD"/>
    <w:rsid w:val="00D144CC"/>
    <w:rsid w:val="00D21C91"/>
    <w:rsid w:val="00D246C7"/>
    <w:rsid w:val="00D268B0"/>
    <w:rsid w:val="00D30549"/>
    <w:rsid w:val="00D35D44"/>
    <w:rsid w:val="00D3754B"/>
    <w:rsid w:val="00D47286"/>
    <w:rsid w:val="00D614E7"/>
    <w:rsid w:val="00D71679"/>
    <w:rsid w:val="00D73FC5"/>
    <w:rsid w:val="00D76DA0"/>
    <w:rsid w:val="00D84C06"/>
    <w:rsid w:val="00DA326B"/>
    <w:rsid w:val="00DA3609"/>
    <w:rsid w:val="00DA6AC2"/>
    <w:rsid w:val="00DB6C89"/>
    <w:rsid w:val="00DD48EF"/>
    <w:rsid w:val="00DE3487"/>
    <w:rsid w:val="00DF3DB0"/>
    <w:rsid w:val="00DF4AF6"/>
    <w:rsid w:val="00E0253D"/>
    <w:rsid w:val="00E05C21"/>
    <w:rsid w:val="00E34EB5"/>
    <w:rsid w:val="00E41988"/>
    <w:rsid w:val="00E42097"/>
    <w:rsid w:val="00E51385"/>
    <w:rsid w:val="00E566D0"/>
    <w:rsid w:val="00E705AE"/>
    <w:rsid w:val="00E7176D"/>
    <w:rsid w:val="00E75925"/>
    <w:rsid w:val="00E81FBE"/>
    <w:rsid w:val="00E83D1A"/>
    <w:rsid w:val="00E86027"/>
    <w:rsid w:val="00E87B7A"/>
    <w:rsid w:val="00E942DA"/>
    <w:rsid w:val="00EC2039"/>
    <w:rsid w:val="00EC2123"/>
    <w:rsid w:val="00ED374C"/>
    <w:rsid w:val="00ED3870"/>
    <w:rsid w:val="00ED3F27"/>
    <w:rsid w:val="00ED6D3B"/>
    <w:rsid w:val="00EE19DF"/>
    <w:rsid w:val="00EE27BF"/>
    <w:rsid w:val="00EE2C53"/>
    <w:rsid w:val="00F05362"/>
    <w:rsid w:val="00F05CAA"/>
    <w:rsid w:val="00F118EA"/>
    <w:rsid w:val="00F13375"/>
    <w:rsid w:val="00F321C2"/>
    <w:rsid w:val="00F40545"/>
    <w:rsid w:val="00F54398"/>
    <w:rsid w:val="00F7731A"/>
    <w:rsid w:val="00F92F80"/>
    <w:rsid w:val="00F93BC3"/>
    <w:rsid w:val="00FA433D"/>
    <w:rsid w:val="00FB43AD"/>
    <w:rsid w:val="00FD211D"/>
    <w:rsid w:val="00FE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5561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uiPriority w:val="1"/>
    <w:qFormat/>
    <w:rsid w:val="00E566D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character" w:customStyle="1" w:styleId="CorpotestoCarattere">
    <w:name w:val="Corpo testo Carattere"/>
    <w:uiPriority w:val="1"/>
    <w:rsid w:val="00E566D0"/>
    <w:rPr>
      <w:rFonts w:cs="Calibri"/>
      <w:sz w:val="22"/>
      <w:szCs w:val="22"/>
      <w:lang w:bidi="it-IT"/>
    </w:rPr>
  </w:style>
  <w:style w:type="paragraph" w:styleId="Corpotesto">
    <w:name w:val="Body Text"/>
    <w:basedOn w:val="Normale"/>
    <w:link w:val="CorpotestoCarattere1"/>
    <w:uiPriority w:val="99"/>
    <w:unhideWhenUsed/>
    <w:rsid w:val="00E566D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E566D0"/>
    <w:rPr>
      <w:rFonts w:ascii="Calibri" w:eastAsia="Calibri" w:hAnsi="Calibri" w:cs="Arial"/>
      <w:sz w:val="20"/>
      <w:szCs w:val="20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AB4E7D"/>
    <w:pPr>
      <w:widowControl w:val="0"/>
      <w:autoSpaceDE w:val="0"/>
      <w:autoSpaceDN w:val="0"/>
      <w:spacing w:line="248" w:lineRule="exact"/>
      <w:ind w:left="111"/>
    </w:pPr>
    <w:rPr>
      <w:rFonts w:cs="Calibri"/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B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B79"/>
    <w:rPr>
      <w:rFonts w:ascii="Tahoma" w:eastAsia="Calibri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76DA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6196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65E08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45ADB"/>
    <w:rPr>
      <w:b/>
      <w:bCs/>
    </w:rPr>
  </w:style>
  <w:style w:type="paragraph" w:customStyle="1" w:styleId="Default">
    <w:name w:val="Default"/>
    <w:rsid w:val="00B86A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87958-ECE9-41DC-AF98-1DFA98F8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5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 Nuti</dc:creator>
  <cp:lastModifiedBy>Luca Cruciani</cp:lastModifiedBy>
  <cp:revision>40</cp:revision>
  <cp:lastPrinted>2020-05-27T07:07:00Z</cp:lastPrinted>
  <dcterms:created xsi:type="dcterms:W3CDTF">2020-07-22T06:25:00Z</dcterms:created>
  <dcterms:modified xsi:type="dcterms:W3CDTF">2021-03-02T14:47:00Z</dcterms:modified>
</cp:coreProperties>
</file>